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C3" w:rsidRPr="00386F7E" w:rsidRDefault="00855EC3" w:rsidP="00287B6F">
      <w:pPr>
        <w:tabs>
          <w:tab w:val="left" w:pos="8522"/>
        </w:tabs>
        <w:rPr>
          <w:rFonts w:asciiTheme="majorHAnsi" w:hAnsiTheme="majorHAnsi"/>
          <w:sz w:val="24"/>
        </w:rPr>
      </w:pPr>
      <w:proofErr w:type="gramStart"/>
      <w:r w:rsidRPr="00386F7E">
        <w:rPr>
          <w:rFonts w:asciiTheme="majorHAnsi" w:hAnsiTheme="majorHAnsi"/>
          <w:sz w:val="24"/>
        </w:rPr>
        <w:t>Towards a relational ethics of encounter in inclusive research contexts.</w:t>
      </w:r>
      <w:proofErr w:type="gramEnd"/>
      <w:r w:rsidRPr="00386F7E">
        <w:rPr>
          <w:rFonts w:asciiTheme="majorHAnsi" w:hAnsiTheme="majorHAnsi"/>
          <w:sz w:val="24"/>
        </w:rPr>
        <w:t xml:space="preserve">  Phil Bayliss</w:t>
      </w:r>
    </w:p>
    <w:p w:rsidR="00855EC3" w:rsidRPr="00386F7E" w:rsidRDefault="00855EC3" w:rsidP="00855EC3">
      <w:pPr>
        <w:tabs>
          <w:tab w:val="left" w:pos="8522"/>
        </w:tabs>
        <w:ind w:left="-510"/>
        <w:rPr>
          <w:rFonts w:asciiTheme="majorHAnsi" w:hAnsiTheme="majorHAnsi"/>
          <w:sz w:val="24"/>
        </w:rPr>
      </w:pPr>
    </w:p>
    <w:p w:rsidR="00E23A22" w:rsidRPr="00386F7E" w:rsidRDefault="00855EC3" w:rsidP="00855EC3">
      <w:pPr>
        <w:autoSpaceDE w:val="0"/>
        <w:autoSpaceDN w:val="0"/>
        <w:adjustRightInd w:val="0"/>
        <w:rPr>
          <w:rFonts w:asciiTheme="majorHAnsi" w:hAnsiTheme="majorHAnsi"/>
          <w:color w:val="000000"/>
          <w:sz w:val="24"/>
          <w:szCs w:val="17"/>
          <w:lang w:val="en-US"/>
        </w:rPr>
      </w:pPr>
      <w:r w:rsidRPr="00386F7E">
        <w:rPr>
          <w:rFonts w:asciiTheme="majorHAnsi" w:hAnsiTheme="majorHAnsi"/>
          <w:color w:val="000000"/>
          <w:sz w:val="24"/>
          <w:szCs w:val="17"/>
          <w:lang w:val="en-US"/>
        </w:rPr>
        <w:t xml:space="preserve">I am concerned with developing an ethics for research in special and inclusive education that addresses the concerns of educational </w:t>
      </w:r>
      <w:r w:rsidR="007144B9" w:rsidRPr="00386F7E">
        <w:rPr>
          <w:rFonts w:asciiTheme="majorHAnsi" w:hAnsiTheme="majorHAnsi"/>
          <w:color w:val="000000"/>
          <w:sz w:val="24"/>
          <w:szCs w:val="17"/>
          <w:lang w:val="en-US"/>
        </w:rPr>
        <w:t xml:space="preserve">and social care </w:t>
      </w:r>
      <w:r w:rsidRPr="00386F7E">
        <w:rPr>
          <w:rFonts w:asciiTheme="majorHAnsi" w:hAnsiTheme="majorHAnsi"/>
          <w:color w:val="000000"/>
          <w:sz w:val="24"/>
          <w:szCs w:val="17"/>
          <w:lang w:val="en-US"/>
        </w:rPr>
        <w:t xml:space="preserve">practices for </w:t>
      </w:r>
      <w:r w:rsidR="00E23A22" w:rsidRPr="00386F7E">
        <w:rPr>
          <w:rFonts w:asciiTheme="majorHAnsi" w:hAnsiTheme="majorHAnsi"/>
          <w:color w:val="000000"/>
          <w:sz w:val="24"/>
          <w:szCs w:val="17"/>
          <w:lang w:val="en-US"/>
        </w:rPr>
        <w:t>people (</w:t>
      </w:r>
      <w:r w:rsidRPr="00386F7E">
        <w:rPr>
          <w:rFonts w:asciiTheme="majorHAnsi" w:hAnsiTheme="majorHAnsi"/>
          <w:color w:val="000000"/>
          <w:sz w:val="24"/>
          <w:szCs w:val="17"/>
          <w:lang w:val="en-US"/>
        </w:rPr>
        <w:t>children</w:t>
      </w:r>
      <w:r w:rsidR="007144B9" w:rsidRPr="00386F7E">
        <w:rPr>
          <w:rFonts w:asciiTheme="majorHAnsi" w:hAnsiTheme="majorHAnsi"/>
          <w:color w:val="000000"/>
          <w:sz w:val="24"/>
          <w:szCs w:val="17"/>
          <w:lang w:val="en-US"/>
        </w:rPr>
        <w:t xml:space="preserve"> and adults</w:t>
      </w:r>
      <w:r w:rsidR="00E23A22" w:rsidRPr="00386F7E">
        <w:rPr>
          <w:rFonts w:asciiTheme="majorHAnsi" w:hAnsiTheme="majorHAnsi"/>
          <w:color w:val="000000"/>
          <w:sz w:val="24"/>
          <w:szCs w:val="17"/>
          <w:lang w:val="en-US"/>
        </w:rPr>
        <w:t>)</w:t>
      </w:r>
      <w:r w:rsidRPr="00386F7E">
        <w:rPr>
          <w:rFonts w:asciiTheme="majorHAnsi" w:hAnsiTheme="majorHAnsi"/>
          <w:color w:val="000000"/>
          <w:sz w:val="24"/>
          <w:szCs w:val="17"/>
          <w:lang w:val="en-US"/>
        </w:rPr>
        <w:t xml:space="preserve"> with ‘special educational needs’</w:t>
      </w:r>
      <w:r w:rsidR="007144B9" w:rsidRPr="00386F7E">
        <w:rPr>
          <w:rFonts w:asciiTheme="majorHAnsi" w:hAnsiTheme="majorHAnsi"/>
          <w:color w:val="000000"/>
          <w:sz w:val="24"/>
          <w:szCs w:val="17"/>
          <w:lang w:val="en-US"/>
        </w:rPr>
        <w:t>, ‘special needs’</w:t>
      </w:r>
      <w:r w:rsidRPr="00386F7E">
        <w:rPr>
          <w:rFonts w:asciiTheme="majorHAnsi" w:hAnsiTheme="majorHAnsi"/>
          <w:color w:val="000000"/>
          <w:sz w:val="24"/>
          <w:szCs w:val="17"/>
          <w:lang w:val="en-US"/>
        </w:rPr>
        <w:t xml:space="preserve"> or ‘disabilitie</w:t>
      </w:r>
      <w:r w:rsidR="007144B9" w:rsidRPr="00386F7E">
        <w:rPr>
          <w:rFonts w:asciiTheme="majorHAnsi" w:hAnsiTheme="majorHAnsi"/>
          <w:color w:val="000000"/>
          <w:sz w:val="24"/>
          <w:szCs w:val="17"/>
          <w:lang w:val="en-US"/>
        </w:rPr>
        <w:t>s’.  The designation of people</w:t>
      </w:r>
      <w:r w:rsidRPr="00386F7E">
        <w:rPr>
          <w:rFonts w:asciiTheme="majorHAnsi" w:hAnsiTheme="majorHAnsi"/>
          <w:color w:val="000000"/>
          <w:sz w:val="24"/>
          <w:szCs w:val="17"/>
          <w:lang w:val="en-US"/>
        </w:rPr>
        <w:t xml:space="preserve"> </w:t>
      </w:r>
      <w:r w:rsidRPr="00386F7E">
        <w:rPr>
          <w:rFonts w:asciiTheme="majorHAnsi" w:hAnsiTheme="majorHAnsi"/>
          <w:i/>
          <w:iCs/>
          <w:color w:val="000000"/>
          <w:sz w:val="24"/>
          <w:szCs w:val="17"/>
          <w:lang w:val="en-US"/>
        </w:rPr>
        <w:t>having</w:t>
      </w:r>
      <w:r w:rsidRPr="00386F7E">
        <w:rPr>
          <w:rFonts w:asciiTheme="majorHAnsi" w:hAnsiTheme="majorHAnsi"/>
          <w:color w:val="000000"/>
          <w:sz w:val="24"/>
          <w:szCs w:val="17"/>
          <w:lang w:val="en-US"/>
        </w:rPr>
        <w:t xml:space="preserve"> ‘special educational needs’ or ‘disabilities’ requires </w:t>
      </w:r>
      <w:proofErr w:type="gramStart"/>
      <w:r w:rsidR="005069F1">
        <w:rPr>
          <w:rFonts w:asciiTheme="majorHAnsi" w:hAnsiTheme="majorHAnsi"/>
          <w:color w:val="000000"/>
          <w:sz w:val="24"/>
          <w:szCs w:val="17"/>
          <w:lang w:val="en-US"/>
        </w:rPr>
        <w:t>judgment</w:t>
      </w:r>
      <w:r w:rsidRPr="00386F7E">
        <w:rPr>
          <w:rFonts w:asciiTheme="majorHAnsi" w:hAnsiTheme="majorHAnsi"/>
          <w:color w:val="000000"/>
          <w:sz w:val="24"/>
          <w:szCs w:val="17"/>
          <w:lang w:val="en-US"/>
        </w:rPr>
        <w:t xml:space="preserve"> .</w:t>
      </w:r>
      <w:proofErr w:type="gramEnd"/>
      <w:r w:rsidRPr="00386F7E">
        <w:rPr>
          <w:rFonts w:asciiTheme="majorHAnsi" w:hAnsiTheme="majorHAnsi"/>
          <w:color w:val="000000"/>
          <w:sz w:val="24"/>
          <w:szCs w:val="17"/>
          <w:lang w:val="en-US"/>
        </w:rPr>
        <w:t xml:space="preserve"> What if we can be done with</w:t>
      </w:r>
      <w:r w:rsidR="005069F1">
        <w:rPr>
          <w:rFonts w:asciiTheme="majorHAnsi" w:hAnsiTheme="majorHAnsi"/>
          <w:color w:val="000000"/>
          <w:sz w:val="24"/>
          <w:szCs w:val="17"/>
          <w:lang w:val="en-US"/>
        </w:rPr>
        <w:t xml:space="preserve"> judgment</w:t>
      </w:r>
      <w:r w:rsidRPr="00386F7E">
        <w:rPr>
          <w:rFonts w:asciiTheme="majorHAnsi" w:hAnsiTheme="majorHAnsi"/>
          <w:color w:val="000000"/>
          <w:sz w:val="24"/>
          <w:szCs w:val="17"/>
          <w:lang w:val="en-US"/>
        </w:rPr>
        <w:t>?</w:t>
      </w:r>
    </w:p>
    <w:p w:rsidR="00E23A22" w:rsidRPr="00386F7E" w:rsidRDefault="00386F7E" w:rsidP="00E23A22">
      <w:pPr>
        <w:spacing w:after="0" w:line="240" w:lineRule="auto"/>
        <w:rPr>
          <w:rFonts w:asciiTheme="majorHAnsi" w:eastAsiaTheme="minorHAnsi" w:hAnsiTheme="majorHAnsi" w:cstheme="minorBidi"/>
          <w:sz w:val="24"/>
          <w:szCs w:val="20"/>
        </w:rPr>
      </w:pPr>
      <w:r>
        <w:rPr>
          <w:rFonts w:asciiTheme="majorHAnsi" w:eastAsiaTheme="minorHAnsi" w:hAnsiTheme="majorHAnsi" w:cstheme="minorBidi"/>
          <w:sz w:val="24"/>
          <w:szCs w:val="20"/>
        </w:rPr>
        <w:t>‘</w:t>
      </w:r>
      <w:r w:rsidR="00E23A22" w:rsidRPr="00386F7E">
        <w:rPr>
          <w:rFonts w:asciiTheme="majorHAnsi" w:eastAsiaTheme="minorHAnsi" w:hAnsiTheme="majorHAnsi" w:cstheme="minorBidi"/>
          <w:sz w:val="24"/>
          <w:szCs w:val="20"/>
        </w:rPr>
        <w:t xml:space="preserve">The starting point for this is clarity about who constitutes the group of people who are categorized as having profound and multiple learning disabilities. The recommendations contained in the report </w:t>
      </w:r>
      <w:r>
        <w:rPr>
          <w:rFonts w:asciiTheme="majorHAnsi" w:eastAsiaTheme="minorHAnsi" w:hAnsiTheme="majorHAnsi" w:cstheme="minorBidi"/>
          <w:sz w:val="24"/>
          <w:szCs w:val="20"/>
        </w:rPr>
        <w:t>‘</w:t>
      </w:r>
      <w:r w:rsidR="00E23A22" w:rsidRPr="00386F7E">
        <w:rPr>
          <w:rFonts w:asciiTheme="majorHAnsi" w:eastAsiaTheme="minorHAnsi" w:hAnsiTheme="majorHAnsi" w:cstheme="minorBidi"/>
          <w:sz w:val="24"/>
          <w:szCs w:val="20"/>
        </w:rPr>
        <w:t>Raising Our Sights</w:t>
      </w:r>
      <w:r>
        <w:rPr>
          <w:rFonts w:asciiTheme="majorHAnsi" w:eastAsiaTheme="minorHAnsi" w:hAnsiTheme="majorHAnsi" w:cstheme="minorBidi"/>
          <w:sz w:val="24"/>
          <w:szCs w:val="20"/>
        </w:rPr>
        <w:t>’</w:t>
      </w:r>
      <w:r w:rsidR="00E23A22" w:rsidRPr="00386F7E">
        <w:rPr>
          <w:rFonts w:asciiTheme="majorHAnsi" w:eastAsiaTheme="minorHAnsi" w:hAnsiTheme="majorHAnsi" w:cstheme="minorBidi"/>
          <w:sz w:val="24"/>
          <w:szCs w:val="20"/>
        </w:rPr>
        <w:t xml:space="preserve"> rely upon this clarity to determine who is to be included within the group labelled as having ‘profound intellectual and multiple disabilities’ (Department of Health, 2010, </w:t>
      </w:r>
      <w:proofErr w:type="spellStart"/>
      <w:r w:rsidR="00E23A22" w:rsidRPr="00386F7E">
        <w:rPr>
          <w:rFonts w:asciiTheme="majorHAnsi" w:eastAsiaTheme="minorHAnsi" w:hAnsiTheme="majorHAnsi" w:cstheme="minorBidi"/>
          <w:sz w:val="24"/>
          <w:szCs w:val="20"/>
        </w:rPr>
        <w:t>para</w:t>
      </w:r>
      <w:proofErr w:type="spellEnd"/>
      <w:r w:rsidR="00E23A22" w:rsidRPr="00386F7E">
        <w:rPr>
          <w:rFonts w:asciiTheme="majorHAnsi" w:eastAsiaTheme="minorHAnsi" w:hAnsiTheme="majorHAnsi" w:cstheme="minorBidi"/>
          <w:sz w:val="24"/>
          <w:szCs w:val="20"/>
        </w:rPr>
        <w:t>. 48</w:t>
      </w:r>
      <w:r w:rsidR="001137FE">
        <w:rPr>
          <w:rFonts w:asciiTheme="majorHAnsi" w:eastAsiaTheme="minorHAnsi" w:hAnsiTheme="majorHAnsi" w:cstheme="minorBidi"/>
          <w:sz w:val="24"/>
          <w:szCs w:val="20"/>
        </w:rPr>
        <w:t xml:space="preserve"> </w:t>
      </w:r>
      <w:r w:rsidR="00E23A22" w:rsidRPr="00386F7E">
        <w:rPr>
          <w:rFonts w:asciiTheme="majorHAnsi" w:eastAsiaTheme="minorHAnsi" w:hAnsiTheme="majorHAnsi" w:cstheme="minorBidi"/>
          <w:sz w:val="24"/>
          <w:szCs w:val="20"/>
        </w:rPr>
        <w:t>cited in Bellamy et al, 2010).</w:t>
      </w:r>
    </w:p>
    <w:p w:rsidR="00287B6F" w:rsidRDefault="00287B6F" w:rsidP="00E23A22">
      <w:pPr>
        <w:spacing w:after="0"/>
        <w:rPr>
          <w:rFonts w:asciiTheme="majorHAnsi" w:hAnsiTheme="majorHAnsi"/>
          <w:color w:val="000000"/>
          <w:sz w:val="24"/>
          <w:szCs w:val="17"/>
          <w:lang w:val="en-US"/>
        </w:rPr>
      </w:pPr>
    </w:p>
    <w:p w:rsidR="005069F1" w:rsidRDefault="00855EC3" w:rsidP="00E23A22">
      <w:pPr>
        <w:spacing w:after="0"/>
        <w:rPr>
          <w:rFonts w:asciiTheme="majorHAnsi" w:hAnsiTheme="majorHAnsi"/>
          <w:color w:val="000000"/>
          <w:sz w:val="24"/>
          <w:szCs w:val="17"/>
          <w:lang w:val="en-US"/>
        </w:rPr>
      </w:pPr>
      <w:r w:rsidRPr="00386F7E">
        <w:rPr>
          <w:rFonts w:asciiTheme="majorHAnsi" w:hAnsiTheme="majorHAnsi"/>
          <w:color w:val="000000"/>
          <w:sz w:val="24"/>
          <w:szCs w:val="17"/>
          <w:lang w:val="en-US"/>
        </w:rPr>
        <w:t xml:space="preserve">If I baldly write: ‘profound and multiple learning difficulties’ then I engage with what Foucault (Birth of the Clinic, ref) calls ‘spatialization’. </w:t>
      </w:r>
    </w:p>
    <w:p w:rsidR="005069F1" w:rsidRDefault="005069F1" w:rsidP="00E23A22">
      <w:pPr>
        <w:spacing w:after="0"/>
        <w:rPr>
          <w:rFonts w:asciiTheme="majorHAnsi" w:hAnsiTheme="majorHAnsi"/>
          <w:color w:val="000000"/>
          <w:sz w:val="24"/>
          <w:szCs w:val="17"/>
          <w:lang w:val="en-US"/>
        </w:rPr>
      </w:pPr>
    </w:p>
    <w:p w:rsidR="005069F1" w:rsidRDefault="005069F1" w:rsidP="00E23A22">
      <w:pPr>
        <w:spacing w:after="0"/>
        <w:rPr>
          <w:rFonts w:asciiTheme="majorHAnsi" w:hAnsiTheme="majorHAnsi"/>
          <w:color w:val="000000"/>
          <w:sz w:val="24"/>
          <w:szCs w:val="17"/>
          <w:lang w:val="en-US"/>
        </w:rPr>
      </w:pPr>
      <w:r>
        <w:rPr>
          <w:rFonts w:asciiTheme="majorHAnsi" w:hAnsiTheme="majorHAnsi"/>
          <w:color w:val="000000"/>
          <w:sz w:val="24"/>
          <w:szCs w:val="17"/>
          <w:lang w:val="en-US"/>
        </w:rPr>
        <w:t>Figure 1 here</w:t>
      </w:r>
    </w:p>
    <w:p w:rsidR="005069F1" w:rsidRDefault="005069F1" w:rsidP="00E23A22">
      <w:pPr>
        <w:spacing w:after="0"/>
        <w:rPr>
          <w:rFonts w:asciiTheme="majorHAnsi" w:hAnsiTheme="majorHAnsi"/>
          <w:color w:val="000000"/>
          <w:sz w:val="24"/>
          <w:szCs w:val="17"/>
          <w:lang w:val="en-US"/>
        </w:rPr>
      </w:pPr>
    </w:p>
    <w:p w:rsidR="00E23A22" w:rsidRPr="00386F7E" w:rsidRDefault="00855EC3" w:rsidP="00E23A22">
      <w:pPr>
        <w:spacing w:after="0"/>
        <w:rPr>
          <w:rFonts w:asciiTheme="majorHAnsi" w:hAnsiTheme="majorHAnsi"/>
          <w:color w:val="000000"/>
          <w:sz w:val="24"/>
          <w:szCs w:val="17"/>
          <w:lang w:val="en-US"/>
        </w:rPr>
      </w:pPr>
      <w:r w:rsidRPr="00386F7E">
        <w:rPr>
          <w:rFonts w:asciiTheme="majorHAnsi" w:hAnsiTheme="majorHAnsi"/>
          <w:color w:val="000000"/>
          <w:sz w:val="24"/>
          <w:szCs w:val="17"/>
          <w:lang w:val="en-US"/>
        </w:rPr>
        <w:t xml:space="preserve">Primary spatialization: there is </w:t>
      </w:r>
      <w:proofErr w:type="gramStart"/>
      <w:r w:rsidRPr="00386F7E">
        <w:rPr>
          <w:rFonts w:asciiTheme="majorHAnsi" w:hAnsiTheme="majorHAnsi"/>
          <w:color w:val="000000"/>
          <w:sz w:val="24"/>
          <w:szCs w:val="17"/>
          <w:lang w:val="en-US"/>
        </w:rPr>
        <w:t>a  concept</w:t>
      </w:r>
      <w:proofErr w:type="gramEnd"/>
      <w:r w:rsidR="00906566" w:rsidRPr="00386F7E">
        <w:rPr>
          <w:rFonts w:asciiTheme="majorHAnsi" w:hAnsiTheme="majorHAnsi"/>
          <w:color w:val="000000"/>
          <w:sz w:val="24"/>
          <w:szCs w:val="17"/>
          <w:lang w:val="en-US"/>
        </w:rPr>
        <w:t xml:space="preserve"> (a ‘disease’ of ‘pathological’ entity)</w:t>
      </w:r>
      <w:r w:rsidRPr="00386F7E">
        <w:rPr>
          <w:rFonts w:asciiTheme="majorHAnsi" w:hAnsiTheme="majorHAnsi"/>
          <w:color w:val="000000"/>
          <w:sz w:val="24"/>
          <w:szCs w:val="17"/>
          <w:lang w:val="en-US"/>
        </w:rPr>
        <w:t>: ‘profound and multiple difficulties’. This concept has characteristics (generally relating to developmental or abnorma</w:t>
      </w:r>
      <w:r w:rsidR="00906566" w:rsidRPr="00386F7E">
        <w:rPr>
          <w:rFonts w:asciiTheme="majorHAnsi" w:hAnsiTheme="majorHAnsi"/>
          <w:color w:val="000000"/>
          <w:sz w:val="24"/>
          <w:szCs w:val="17"/>
          <w:lang w:val="en-US"/>
        </w:rPr>
        <w:t>l psychology), which can be defined as diagnostic criteria to define ‘the person’ and the label can be described in shorthand as ‘pmld’. ‘The disease is located in a body’ (secondary spatialization): this child</w:t>
      </w:r>
      <w:r w:rsidR="001137FE">
        <w:rPr>
          <w:rFonts w:asciiTheme="majorHAnsi" w:hAnsiTheme="majorHAnsi"/>
          <w:color w:val="000000"/>
          <w:sz w:val="24"/>
          <w:szCs w:val="17"/>
          <w:lang w:val="en-US"/>
        </w:rPr>
        <w:t xml:space="preserve"> or adult</w:t>
      </w:r>
      <w:r w:rsidR="00906566" w:rsidRPr="00386F7E">
        <w:rPr>
          <w:rFonts w:asciiTheme="majorHAnsi" w:hAnsiTheme="majorHAnsi"/>
          <w:color w:val="000000"/>
          <w:sz w:val="24"/>
          <w:szCs w:val="17"/>
          <w:lang w:val="en-US"/>
        </w:rPr>
        <w:t xml:space="preserve"> has/experiences ‘pmld’, and the condition of the child</w:t>
      </w:r>
      <w:r w:rsidR="001137FE">
        <w:rPr>
          <w:rFonts w:asciiTheme="majorHAnsi" w:hAnsiTheme="majorHAnsi"/>
          <w:color w:val="000000"/>
          <w:sz w:val="24"/>
          <w:szCs w:val="17"/>
          <w:lang w:val="en-US"/>
        </w:rPr>
        <w:t>/</w:t>
      </w:r>
      <w:proofErr w:type="spellStart"/>
      <w:r w:rsidR="001137FE">
        <w:rPr>
          <w:rFonts w:asciiTheme="majorHAnsi" w:hAnsiTheme="majorHAnsi"/>
          <w:color w:val="000000"/>
          <w:sz w:val="24"/>
          <w:szCs w:val="17"/>
          <w:lang w:val="en-US"/>
        </w:rPr>
        <w:t>adut</w:t>
      </w:r>
      <w:proofErr w:type="spellEnd"/>
      <w:r w:rsidR="001137FE">
        <w:rPr>
          <w:rFonts w:asciiTheme="majorHAnsi" w:hAnsiTheme="majorHAnsi"/>
          <w:color w:val="000000"/>
          <w:sz w:val="24"/>
          <w:szCs w:val="17"/>
          <w:lang w:val="en-US"/>
        </w:rPr>
        <w:t xml:space="preserve"> can be described through those</w:t>
      </w:r>
      <w:r w:rsidR="00906566" w:rsidRPr="00386F7E">
        <w:rPr>
          <w:rFonts w:asciiTheme="majorHAnsi" w:hAnsiTheme="majorHAnsi"/>
          <w:color w:val="000000"/>
          <w:sz w:val="24"/>
          <w:szCs w:val="17"/>
          <w:lang w:val="en-US"/>
        </w:rPr>
        <w:t xml:space="preserve"> diagnostic criteria. The child then ‘becomes the disease’. Once diagnosed and recognized the child must be ‘placed’ somewhere in the social environment; the diseased child is located in a social ‘place’. The ‘place’ could b</w:t>
      </w:r>
      <w:r w:rsidR="006A3B85" w:rsidRPr="00386F7E">
        <w:rPr>
          <w:rFonts w:asciiTheme="majorHAnsi" w:hAnsiTheme="majorHAnsi"/>
          <w:color w:val="000000"/>
          <w:sz w:val="24"/>
          <w:szCs w:val="17"/>
          <w:lang w:val="en-US"/>
        </w:rPr>
        <w:t xml:space="preserve">e an institution </w:t>
      </w:r>
      <w:r w:rsidR="00906566" w:rsidRPr="00386F7E">
        <w:rPr>
          <w:rFonts w:asciiTheme="majorHAnsi" w:hAnsiTheme="majorHAnsi"/>
          <w:color w:val="000000"/>
          <w:sz w:val="24"/>
          <w:szCs w:val="17"/>
          <w:lang w:val="en-US"/>
        </w:rPr>
        <w:t xml:space="preserve">or it could be the system created to support people with ‘pmld’ or the families or </w:t>
      </w:r>
      <w:proofErr w:type="spellStart"/>
      <w:r w:rsidR="00906566" w:rsidRPr="00386F7E">
        <w:rPr>
          <w:rFonts w:asciiTheme="majorHAnsi" w:hAnsiTheme="majorHAnsi"/>
          <w:color w:val="000000"/>
          <w:sz w:val="24"/>
          <w:szCs w:val="17"/>
          <w:lang w:val="en-US"/>
        </w:rPr>
        <w:t>carers</w:t>
      </w:r>
      <w:proofErr w:type="spellEnd"/>
      <w:r w:rsidR="00906566" w:rsidRPr="00386F7E">
        <w:rPr>
          <w:rFonts w:asciiTheme="majorHAnsi" w:hAnsiTheme="majorHAnsi"/>
          <w:color w:val="000000"/>
          <w:sz w:val="24"/>
          <w:szCs w:val="17"/>
          <w:lang w:val="en-US"/>
        </w:rPr>
        <w:t xml:space="preserve">. </w:t>
      </w:r>
    </w:p>
    <w:p w:rsidR="00DD2400" w:rsidRDefault="00DD2400" w:rsidP="00E23A22">
      <w:pPr>
        <w:spacing w:after="0"/>
        <w:rPr>
          <w:rFonts w:asciiTheme="majorHAnsi" w:hAnsiTheme="majorHAnsi"/>
          <w:color w:val="000000"/>
          <w:sz w:val="24"/>
          <w:szCs w:val="17"/>
          <w:lang w:val="en-US"/>
        </w:rPr>
      </w:pPr>
    </w:p>
    <w:p w:rsidR="00E23A22" w:rsidRPr="00386F7E" w:rsidRDefault="00E23A22" w:rsidP="00E23A22">
      <w:pPr>
        <w:spacing w:after="0"/>
        <w:rPr>
          <w:rFonts w:asciiTheme="majorHAnsi" w:hAnsiTheme="majorHAnsi"/>
          <w:color w:val="000000"/>
          <w:sz w:val="24"/>
          <w:szCs w:val="17"/>
          <w:lang w:val="en-US"/>
        </w:rPr>
      </w:pPr>
      <w:r w:rsidRPr="00386F7E">
        <w:rPr>
          <w:rFonts w:asciiTheme="majorHAnsi" w:hAnsiTheme="majorHAnsi"/>
          <w:color w:val="000000"/>
          <w:sz w:val="24"/>
          <w:szCs w:val="17"/>
          <w:lang w:val="en-US"/>
        </w:rPr>
        <w:t xml:space="preserve">Thus, Bellamy et </w:t>
      </w:r>
      <w:proofErr w:type="spellStart"/>
      <w:r w:rsidRPr="00386F7E">
        <w:rPr>
          <w:rFonts w:asciiTheme="majorHAnsi" w:hAnsiTheme="majorHAnsi"/>
          <w:color w:val="000000"/>
          <w:sz w:val="24"/>
          <w:szCs w:val="17"/>
          <w:lang w:val="en-US"/>
        </w:rPr>
        <w:t>al’s</w:t>
      </w:r>
      <w:proofErr w:type="spellEnd"/>
      <w:r w:rsidRPr="00386F7E">
        <w:rPr>
          <w:rFonts w:asciiTheme="majorHAnsi" w:hAnsiTheme="majorHAnsi"/>
          <w:color w:val="000000"/>
          <w:sz w:val="24"/>
          <w:szCs w:val="17"/>
          <w:lang w:val="en-US"/>
        </w:rPr>
        <w:t xml:space="preserve"> focus on ‘correct terminology’ acts as a barrier determinant: a barrier between ‘pmld’ and ‘non-pmld’ </w:t>
      </w:r>
      <w:proofErr w:type="gramStart"/>
      <w:r w:rsidRPr="00386F7E">
        <w:rPr>
          <w:rFonts w:asciiTheme="majorHAnsi" w:hAnsiTheme="majorHAnsi"/>
          <w:color w:val="000000"/>
          <w:sz w:val="24"/>
          <w:szCs w:val="17"/>
          <w:lang w:val="en-US"/>
        </w:rPr>
        <w:t xml:space="preserve">and  </w:t>
      </w:r>
      <w:r w:rsidR="001137FE">
        <w:rPr>
          <w:rFonts w:asciiTheme="majorHAnsi" w:hAnsiTheme="majorHAnsi"/>
          <w:color w:val="000000"/>
          <w:sz w:val="24"/>
          <w:szCs w:val="17"/>
          <w:lang w:val="en-US"/>
        </w:rPr>
        <w:t>s</w:t>
      </w:r>
      <w:r w:rsidRPr="00386F7E">
        <w:rPr>
          <w:rFonts w:asciiTheme="majorHAnsi" w:hAnsiTheme="majorHAnsi"/>
          <w:color w:val="000000"/>
          <w:sz w:val="24"/>
          <w:szCs w:val="17"/>
          <w:lang w:val="en-US"/>
        </w:rPr>
        <w:t>uch</w:t>
      </w:r>
      <w:proofErr w:type="gramEnd"/>
      <w:r w:rsidRPr="00386F7E">
        <w:rPr>
          <w:rFonts w:asciiTheme="majorHAnsi" w:hAnsiTheme="majorHAnsi"/>
          <w:color w:val="000000"/>
          <w:sz w:val="24"/>
          <w:szCs w:val="17"/>
          <w:lang w:val="en-US"/>
        </w:rPr>
        <w:t xml:space="preserve">: </w:t>
      </w:r>
    </w:p>
    <w:p w:rsidR="00E23A22" w:rsidRPr="00386F7E" w:rsidRDefault="00E23A22" w:rsidP="00E23A22">
      <w:pPr>
        <w:spacing w:after="0"/>
        <w:rPr>
          <w:rFonts w:asciiTheme="majorHAnsi" w:hAnsiTheme="majorHAnsi"/>
          <w:color w:val="000000"/>
          <w:sz w:val="24"/>
          <w:szCs w:val="17"/>
          <w:lang w:val="en-US"/>
        </w:rPr>
      </w:pPr>
    </w:p>
    <w:p w:rsidR="00E23A22" w:rsidRPr="00386F7E" w:rsidRDefault="00E23A22" w:rsidP="00E23A22">
      <w:pPr>
        <w:spacing w:after="0"/>
        <w:rPr>
          <w:rFonts w:asciiTheme="majorHAnsi" w:hAnsiTheme="majorHAnsi"/>
          <w:color w:val="000000"/>
          <w:sz w:val="24"/>
          <w:szCs w:val="17"/>
          <w:lang w:val="en-US"/>
        </w:rPr>
      </w:pPr>
      <w:r w:rsidRPr="00386F7E">
        <w:rPr>
          <w:rFonts w:asciiTheme="majorHAnsi" w:hAnsiTheme="majorHAnsi"/>
          <w:color w:val="000000"/>
          <w:sz w:val="24"/>
          <w:szCs w:val="17"/>
          <w:lang w:val="en-US"/>
        </w:rPr>
        <w:t>‘</w:t>
      </w:r>
      <w:r w:rsidRPr="00386F7E">
        <w:rPr>
          <w:rFonts w:asciiTheme="majorHAnsi" w:eastAsiaTheme="minorHAnsi" w:hAnsiTheme="majorHAnsi" w:cstheme="minorBidi"/>
          <w:sz w:val="24"/>
          <w:szCs w:val="20"/>
        </w:rPr>
        <w:t>A shared understanding of terminology or diagnostic terms describing groups of individuals is important for the purposes of strategic development, service planning, and the provision and equity of service delivery’ (Bellamy et al, op cit).</w:t>
      </w:r>
    </w:p>
    <w:p w:rsidR="00906566" w:rsidRPr="00386F7E" w:rsidRDefault="00906566" w:rsidP="00855EC3">
      <w:pPr>
        <w:autoSpaceDE w:val="0"/>
        <w:autoSpaceDN w:val="0"/>
        <w:adjustRightInd w:val="0"/>
        <w:rPr>
          <w:rFonts w:asciiTheme="majorHAnsi" w:hAnsiTheme="majorHAnsi"/>
          <w:color w:val="000000"/>
          <w:sz w:val="24"/>
          <w:szCs w:val="17"/>
          <w:lang w:val="en-US"/>
        </w:rPr>
      </w:pPr>
    </w:p>
    <w:p w:rsidR="00855EC3" w:rsidRPr="00386F7E" w:rsidRDefault="00906566" w:rsidP="00855EC3">
      <w:pPr>
        <w:autoSpaceDE w:val="0"/>
        <w:autoSpaceDN w:val="0"/>
        <w:adjustRightInd w:val="0"/>
        <w:rPr>
          <w:rFonts w:asciiTheme="majorHAnsi" w:hAnsiTheme="majorHAnsi"/>
          <w:color w:val="000000"/>
          <w:sz w:val="24"/>
          <w:szCs w:val="17"/>
          <w:lang w:val="en-US"/>
        </w:rPr>
      </w:pPr>
      <w:r w:rsidRPr="00386F7E">
        <w:rPr>
          <w:rFonts w:asciiTheme="majorHAnsi" w:hAnsiTheme="majorHAnsi"/>
          <w:color w:val="000000"/>
          <w:sz w:val="24"/>
          <w:szCs w:val="17"/>
          <w:lang w:val="en-US"/>
        </w:rPr>
        <w:t>The process of ‘spatialization’ is an example of what Foucault calls a discourse: discourses have the power to create the objects of which they speak. In bringing ‘pmld’, as an abstraction, into visibility, inscribed on the body of the child, the child then becomes subject to the process</w:t>
      </w:r>
      <w:r w:rsidR="001137FE">
        <w:rPr>
          <w:rFonts w:asciiTheme="majorHAnsi" w:hAnsiTheme="majorHAnsi"/>
          <w:color w:val="000000"/>
          <w:sz w:val="24"/>
          <w:szCs w:val="17"/>
          <w:lang w:val="en-US"/>
        </w:rPr>
        <w:t>es</w:t>
      </w:r>
      <w:r w:rsidRPr="00386F7E">
        <w:rPr>
          <w:rFonts w:asciiTheme="majorHAnsi" w:hAnsiTheme="majorHAnsi"/>
          <w:color w:val="000000"/>
          <w:sz w:val="24"/>
          <w:szCs w:val="17"/>
          <w:lang w:val="en-US"/>
        </w:rPr>
        <w:t xml:space="preserve"> of spatialization and is located in a ‘place’. Given, the </w:t>
      </w:r>
      <w:proofErr w:type="spellStart"/>
      <w:r w:rsidRPr="00386F7E">
        <w:rPr>
          <w:rFonts w:asciiTheme="majorHAnsi" w:hAnsiTheme="majorHAnsi"/>
          <w:color w:val="000000"/>
          <w:sz w:val="24"/>
          <w:szCs w:val="17"/>
          <w:lang w:val="en-US"/>
        </w:rPr>
        <w:t>professionalisation</w:t>
      </w:r>
      <w:proofErr w:type="spellEnd"/>
      <w:r w:rsidRPr="00386F7E">
        <w:rPr>
          <w:rFonts w:asciiTheme="majorHAnsi" w:hAnsiTheme="majorHAnsi"/>
          <w:color w:val="000000"/>
          <w:sz w:val="24"/>
          <w:szCs w:val="17"/>
          <w:lang w:val="en-US"/>
        </w:rPr>
        <w:t xml:space="preserve"> of ‘disability’, in terms of what Foucault calls ‘Governmentality’, where the ‘body’ </w:t>
      </w:r>
      <w:r w:rsidR="008304AB" w:rsidRPr="00386F7E">
        <w:rPr>
          <w:rFonts w:asciiTheme="majorHAnsi" w:hAnsiTheme="majorHAnsi"/>
          <w:color w:val="000000"/>
          <w:sz w:val="24"/>
          <w:szCs w:val="17"/>
          <w:lang w:val="en-US"/>
        </w:rPr>
        <w:t xml:space="preserve">is subject to </w:t>
      </w:r>
      <w:r w:rsidR="001137FE">
        <w:rPr>
          <w:rFonts w:asciiTheme="majorHAnsi" w:hAnsiTheme="majorHAnsi"/>
          <w:color w:val="000000"/>
          <w:sz w:val="24"/>
          <w:szCs w:val="17"/>
          <w:lang w:val="en-US"/>
        </w:rPr>
        <w:t xml:space="preserve">the </w:t>
      </w:r>
      <w:r w:rsidR="008304AB" w:rsidRPr="00386F7E">
        <w:rPr>
          <w:rFonts w:asciiTheme="majorHAnsi" w:hAnsiTheme="majorHAnsi"/>
          <w:color w:val="000000"/>
          <w:sz w:val="24"/>
          <w:szCs w:val="17"/>
          <w:lang w:val="en-US"/>
        </w:rPr>
        <w:t xml:space="preserve">disciplinary regimes of ‘conduct’, the child becomes a ‘case’, where the focus is on ‘what do we do with the child’ (resources, support, care, respite, </w:t>
      </w:r>
      <w:proofErr w:type="gramStart"/>
      <w:r w:rsidR="008304AB" w:rsidRPr="00386F7E">
        <w:rPr>
          <w:rFonts w:asciiTheme="majorHAnsi" w:hAnsiTheme="majorHAnsi"/>
          <w:color w:val="000000"/>
          <w:sz w:val="24"/>
          <w:szCs w:val="17"/>
          <w:lang w:val="en-US"/>
        </w:rPr>
        <w:t>medical  or</w:t>
      </w:r>
      <w:proofErr w:type="gramEnd"/>
      <w:r w:rsidR="008304AB" w:rsidRPr="00386F7E">
        <w:rPr>
          <w:rFonts w:asciiTheme="majorHAnsi" w:hAnsiTheme="majorHAnsi"/>
          <w:color w:val="000000"/>
          <w:sz w:val="24"/>
          <w:szCs w:val="17"/>
          <w:lang w:val="en-US"/>
        </w:rPr>
        <w:t xml:space="preserve"> educational intervention and placement…….)</w:t>
      </w:r>
    </w:p>
    <w:p w:rsidR="00855EC3" w:rsidRPr="00386F7E" w:rsidRDefault="00855EC3" w:rsidP="00855EC3">
      <w:pPr>
        <w:autoSpaceDE w:val="0"/>
        <w:autoSpaceDN w:val="0"/>
        <w:adjustRightInd w:val="0"/>
        <w:rPr>
          <w:rFonts w:asciiTheme="majorHAnsi" w:hAnsiTheme="majorHAnsi"/>
          <w:color w:val="000000"/>
          <w:sz w:val="24"/>
          <w:szCs w:val="17"/>
          <w:lang w:val="en-US"/>
        </w:rPr>
      </w:pPr>
      <w:r w:rsidRPr="00386F7E">
        <w:rPr>
          <w:rFonts w:asciiTheme="majorHAnsi" w:hAnsiTheme="majorHAnsi"/>
          <w:color w:val="000000"/>
          <w:sz w:val="24"/>
          <w:szCs w:val="17"/>
          <w:lang w:val="en-US"/>
        </w:rPr>
        <w:t>In the context of research, the research act starts with a</w:t>
      </w:r>
      <w:r w:rsidR="005069F1">
        <w:rPr>
          <w:rFonts w:asciiTheme="majorHAnsi" w:hAnsiTheme="majorHAnsi"/>
          <w:color w:val="000000"/>
          <w:sz w:val="24"/>
          <w:szCs w:val="17"/>
          <w:lang w:val="en-US"/>
        </w:rPr>
        <w:t xml:space="preserve"> question, which assumes judgment</w:t>
      </w:r>
      <w:r w:rsidRPr="00386F7E">
        <w:rPr>
          <w:rFonts w:asciiTheme="majorHAnsi" w:hAnsiTheme="majorHAnsi"/>
          <w:color w:val="000000"/>
          <w:sz w:val="24"/>
          <w:szCs w:val="17"/>
          <w:lang w:val="en-US"/>
        </w:rPr>
        <w:t xml:space="preserve"> –the definition of a ‘case or problem or phenomenon to be studied’ requires knowledge to be able to disclose the object of research, then to pose the question. The answers to the question then add to knowledge, which then increases </w:t>
      </w:r>
      <w:r w:rsidR="005069F1">
        <w:rPr>
          <w:rFonts w:asciiTheme="majorHAnsi" w:hAnsiTheme="majorHAnsi"/>
          <w:color w:val="000000"/>
          <w:sz w:val="24"/>
          <w:szCs w:val="17"/>
          <w:lang w:val="en-US"/>
        </w:rPr>
        <w:t>judgment</w:t>
      </w:r>
      <w:r w:rsidRPr="00386F7E">
        <w:rPr>
          <w:rFonts w:asciiTheme="majorHAnsi" w:hAnsiTheme="majorHAnsi"/>
          <w:color w:val="000000"/>
          <w:sz w:val="24"/>
          <w:szCs w:val="17"/>
          <w:lang w:val="en-US"/>
        </w:rPr>
        <w:t xml:space="preserve">. </w:t>
      </w:r>
    </w:p>
    <w:p w:rsidR="00B2641A" w:rsidRPr="00386F7E" w:rsidRDefault="00855EC3" w:rsidP="0054605C">
      <w:pPr>
        <w:pStyle w:val="NormalWeb"/>
        <w:spacing w:before="2" w:after="2"/>
        <w:rPr>
          <w:rFonts w:asciiTheme="majorHAnsi" w:hAnsiTheme="majorHAnsi"/>
          <w:color w:val="000000"/>
          <w:sz w:val="24"/>
          <w:szCs w:val="17"/>
          <w:lang w:val="en-US"/>
        </w:rPr>
      </w:pPr>
      <w:r w:rsidRPr="00386F7E">
        <w:rPr>
          <w:rFonts w:asciiTheme="majorHAnsi" w:hAnsiTheme="majorHAnsi"/>
          <w:color w:val="000000"/>
          <w:sz w:val="24"/>
          <w:szCs w:val="17"/>
          <w:lang w:val="en-US"/>
        </w:rPr>
        <w:t>The concern of ‘</w:t>
      </w:r>
      <w:r w:rsidR="005069F1">
        <w:rPr>
          <w:rFonts w:asciiTheme="majorHAnsi" w:hAnsiTheme="majorHAnsi"/>
          <w:color w:val="000000"/>
          <w:sz w:val="24"/>
          <w:szCs w:val="17"/>
          <w:lang w:val="en-US"/>
        </w:rPr>
        <w:t>judgment</w:t>
      </w:r>
      <w:r w:rsidRPr="00386F7E">
        <w:rPr>
          <w:rFonts w:asciiTheme="majorHAnsi" w:hAnsiTheme="majorHAnsi"/>
          <w:color w:val="000000"/>
          <w:sz w:val="24"/>
          <w:szCs w:val="17"/>
          <w:lang w:val="en-US"/>
        </w:rPr>
        <w:t xml:space="preserve">’ is that of difference. There is a problem with the concept of ‘difference’. To enable ‘difference’, the person who exercises </w:t>
      </w:r>
      <w:r w:rsidR="005069F1">
        <w:rPr>
          <w:rFonts w:asciiTheme="majorHAnsi" w:hAnsiTheme="majorHAnsi"/>
          <w:color w:val="000000"/>
          <w:sz w:val="24"/>
          <w:szCs w:val="17"/>
          <w:lang w:val="en-US"/>
        </w:rPr>
        <w:t>judgment</w:t>
      </w:r>
      <w:r w:rsidRPr="00386F7E">
        <w:rPr>
          <w:rFonts w:asciiTheme="majorHAnsi" w:hAnsiTheme="majorHAnsi"/>
          <w:color w:val="000000"/>
          <w:sz w:val="24"/>
          <w:szCs w:val="17"/>
          <w:lang w:val="en-US"/>
        </w:rPr>
        <w:t xml:space="preserve"> must take a position, a standpoint, (the establishment of a boundary), which enables him or her, though claiming knowledge, to judge</w:t>
      </w:r>
      <w:r w:rsidR="00E23A22" w:rsidRPr="00386F7E">
        <w:rPr>
          <w:rFonts w:asciiTheme="majorHAnsi" w:hAnsiTheme="majorHAnsi"/>
          <w:color w:val="000000"/>
          <w:sz w:val="24"/>
          <w:szCs w:val="17"/>
          <w:lang w:val="en-US"/>
        </w:rPr>
        <w:t xml:space="preserve"> (this person is/is not ‘pmld’)</w:t>
      </w:r>
      <w:r w:rsidRPr="00386F7E">
        <w:rPr>
          <w:rFonts w:asciiTheme="majorHAnsi" w:hAnsiTheme="majorHAnsi"/>
          <w:color w:val="000000"/>
          <w:sz w:val="24"/>
          <w:szCs w:val="17"/>
          <w:lang w:val="en-US"/>
        </w:rPr>
        <w:t>. This understanding of ‘</w:t>
      </w:r>
      <w:r w:rsidR="005069F1">
        <w:rPr>
          <w:rFonts w:asciiTheme="majorHAnsi" w:hAnsiTheme="majorHAnsi"/>
          <w:color w:val="000000"/>
          <w:sz w:val="24"/>
          <w:szCs w:val="17"/>
          <w:lang w:val="en-US"/>
        </w:rPr>
        <w:t>judgment</w:t>
      </w:r>
      <w:r w:rsidRPr="00386F7E">
        <w:rPr>
          <w:rFonts w:asciiTheme="majorHAnsi" w:hAnsiTheme="majorHAnsi"/>
          <w:color w:val="000000"/>
          <w:sz w:val="24"/>
          <w:szCs w:val="17"/>
          <w:lang w:val="en-US"/>
        </w:rPr>
        <w:t xml:space="preserve">’ always places the researcher as ‘external’ to the ‘case or problem or phenomenon to be studied’. </w:t>
      </w:r>
    </w:p>
    <w:p w:rsidR="00B2641A" w:rsidRPr="00386F7E" w:rsidRDefault="00B2641A" w:rsidP="0054605C">
      <w:pPr>
        <w:pStyle w:val="NormalWeb"/>
        <w:spacing w:before="2" w:after="2"/>
        <w:rPr>
          <w:rFonts w:asciiTheme="majorHAnsi" w:hAnsiTheme="majorHAnsi"/>
          <w:color w:val="000000"/>
          <w:sz w:val="24"/>
          <w:szCs w:val="17"/>
          <w:lang w:val="en-US"/>
        </w:rPr>
      </w:pPr>
    </w:p>
    <w:p w:rsidR="006A3B85" w:rsidRPr="00386F7E" w:rsidRDefault="00855EC3" w:rsidP="0054605C">
      <w:pPr>
        <w:pStyle w:val="NormalWeb"/>
        <w:spacing w:before="2" w:after="2"/>
        <w:rPr>
          <w:rFonts w:asciiTheme="majorHAnsi" w:hAnsiTheme="majorHAnsi"/>
          <w:color w:val="000000"/>
          <w:sz w:val="24"/>
          <w:szCs w:val="17"/>
          <w:lang w:val="en-US"/>
        </w:rPr>
      </w:pPr>
      <w:r w:rsidRPr="00386F7E">
        <w:rPr>
          <w:rFonts w:asciiTheme="majorHAnsi" w:hAnsiTheme="majorHAnsi"/>
          <w:color w:val="000000"/>
          <w:sz w:val="24"/>
          <w:szCs w:val="17"/>
          <w:lang w:val="en-US"/>
        </w:rPr>
        <w:t>How do we reduce (remove) externality?</w:t>
      </w:r>
      <w:r w:rsidR="008304AB" w:rsidRPr="00386F7E">
        <w:rPr>
          <w:rFonts w:asciiTheme="majorHAnsi" w:hAnsiTheme="majorHAnsi"/>
          <w:color w:val="000000"/>
          <w:sz w:val="24"/>
          <w:szCs w:val="17"/>
          <w:lang w:val="en-US"/>
        </w:rPr>
        <w:t xml:space="preserve"> Where do we start?  </w:t>
      </w:r>
      <w:proofErr w:type="gramStart"/>
      <w:r w:rsidR="008304AB" w:rsidRPr="00386F7E">
        <w:rPr>
          <w:rFonts w:asciiTheme="majorHAnsi" w:hAnsiTheme="majorHAnsi"/>
          <w:color w:val="000000"/>
          <w:sz w:val="24"/>
          <w:szCs w:val="17"/>
          <w:lang w:val="en-US"/>
        </w:rPr>
        <w:t>With the concept (primary</w:t>
      </w:r>
      <w:r w:rsidR="001137FE">
        <w:rPr>
          <w:rFonts w:asciiTheme="majorHAnsi" w:hAnsiTheme="majorHAnsi"/>
          <w:color w:val="000000"/>
          <w:sz w:val="24"/>
          <w:szCs w:val="17"/>
          <w:lang w:val="en-US"/>
        </w:rPr>
        <w:t xml:space="preserve"> spatialization</w:t>
      </w:r>
      <w:r w:rsidR="008304AB" w:rsidRPr="00386F7E">
        <w:rPr>
          <w:rFonts w:asciiTheme="majorHAnsi" w:hAnsiTheme="majorHAnsi"/>
          <w:color w:val="000000"/>
          <w:sz w:val="24"/>
          <w:szCs w:val="17"/>
          <w:lang w:val="en-US"/>
        </w:rPr>
        <w:t>)?</w:t>
      </w:r>
      <w:proofErr w:type="gramEnd"/>
      <w:r w:rsidR="008304AB" w:rsidRPr="00386F7E">
        <w:rPr>
          <w:rFonts w:asciiTheme="majorHAnsi" w:hAnsiTheme="majorHAnsi"/>
          <w:color w:val="000000"/>
          <w:sz w:val="24"/>
          <w:szCs w:val="17"/>
          <w:lang w:val="en-US"/>
        </w:rPr>
        <w:t xml:space="preserve"> Do we study children or people with pmld to understand the ‘condition’ in order to define better forms of interve</w:t>
      </w:r>
      <w:r w:rsidR="0054605C" w:rsidRPr="00386F7E">
        <w:rPr>
          <w:rFonts w:asciiTheme="majorHAnsi" w:hAnsiTheme="majorHAnsi"/>
          <w:color w:val="000000"/>
          <w:sz w:val="24"/>
          <w:szCs w:val="17"/>
          <w:lang w:val="en-US"/>
        </w:rPr>
        <w:t>n</w:t>
      </w:r>
      <w:r w:rsidR="001137FE">
        <w:rPr>
          <w:rFonts w:asciiTheme="majorHAnsi" w:hAnsiTheme="majorHAnsi"/>
          <w:color w:val="000000"/>
          <w:sz w:val="24"/>
          <w:szCs w:val="17"/>
          <w:lang w:val="en-US"/>
        </w:rPr>
        <w:t>tion? Do we start w</w:t>
      </w:r>
      <w:r w:rsidR="008304AB" w:rsidRPr="00386F7E">
        <w:rPr>
          <w:rFonts w:asciiTheme="majorHAnsi" w:hAnsiTheme="majorHAnsi"/>
          <w:color w:val="000000"/>
          <w:sz w:val="24"/>
          <w:szCs w:val="17"/>
          <w:lang w:val="en-US"/>
        </w:rPr>
        <w:t xml:space="preserve">ith the child: where the child requires specific (acute or chronic) forms of intervention, do we study the particular ‘case’ in order to derive </w:t>
      </w:r>
      <w:r w:rsidR="0054605C" w:rsidRPr="00386F7E">
        <w:rPr>
          <w:rFonts w:asciiTheme="majorHAnsi" w:hAnsiTheme="majorHAnsi"/>
          <w:color w:val="000000"/>
          <w:sz w:val="24"/>
          <w:szCs w:val="17"/>
          <w:lang w:val="en-US"/>
        </w:rPr>
        <w:t>such inter</w:t>
      </w:r>
      <w:r w:rsidR="008304AB" w:rsidRPr="00386F7E">
        <w:rPr>
          <w:rFonts w:asciiTheme="majorHAnsi" w:hAnsiTheme="majorHAnsi"/>
          <w:color w:val="000000"/>
          <w:sz w:val="24"/>
          <w:szCs w:val="17"/>
          <w:lang w:val="en-US"/>
        </w:rPr>
        <w:t>vention (Sp2)? And such intervention practices may have resonance with other children</w:t>
      </w:r>
      <w:r w:rsidR="00E23A22" w:rsidRPr="00386F7E">
        <w:rPr>
          <w:rFonts w:asciiTheme="majorHAnsi" w:hAnsiTheme="majorHAnsi"/>
          <w:color w:val="000000"/>
          <w:sz w:val="24"/>
          <w:szCs w:val="17"/>
          <w:lang w:val="en-US"/>
        </w:rPr>
        <w:t xml:space="preserve"> or adults</w:t>
      </w:r>
      <w:r w:rsidR="008304AB" w:rsidRPr="00386F7E">
        <w:rPr>
          <w:rFonts w:asciiTheme="majorHAnsi" w:hAnsiTheme="majorHAnsi"/>
          <w:color w:val="000000"/>
          <w:sz w:val="24"/>
          <w:szCs w:val="17"/>
          <w:lang w:val="en-US"/>
        </w:rPr>
        <w:t xml:space="preserve"> with ‘pmld’ –this with particular reference to question of educational intervention (inclusion)</w:t>
      </w:r>
      <w:r w:rsidR="001137FE">
        <w:rPr>
          <w:rFonts w:asciiTheme="majorHAnsi" w:hAnsiTheme="majorHAnsi"/>
          <w:color w:val="000000"/>
          <w:sz w:val="24"/>
          <w:szCs w:val="17"/>
          <w:lang w:val="en-US"/>
        </w:rPr>
        <w:t xml:space="preserve"> and servi</w:t>
      </w:r>
      <w:r w:rsidR="00E23A22" w:rsidRPr="00386F7E">
        <w:rPr>
          <w:rFonts w:asciiTheme="majorHAnsi" w:hAnsiTheme="majorHAnsi"/>
          <w:color w:val="000000"/>
          <w:sz w:val="24"/>
          <w:szCs w:val="17"/>
          <w:lang w:val="en-US"/>
        </w:rPr>
        <w:t>ce provision for adults</w:t>
      </w:r>
      <w:r w:rsidR="008304AB" w:rsidRPr="00386F7E">
        <w:rPr>
          <w:rFonts w:asciiTheme="majorHAnsi" w:hAnsiTheme="majorHAnsi"/>
          <w:color w:val="000000"/>
          <w:sz w:val="24"/>
          <w:szCs w:val="17"/>
          <w:lang w:val="en-US"/>
        </w:rPr>
        <w:t xml:space="preserve">. </w:t>
      </w:r>
    </w:p>
    <w:p w:rsidR="005E213A" w:rsidRPr="00386F7E" w:rsidRDefault="005E213A" w:rsidP="0054605C">
      <w:pPr>
        <w:pStyle w:val="NormalWeb"/>
        <w:spacing w:before="2" w:after="2"/>
        <w:rPr>
          <w:rFonts w:asciiTheme="majorHAnsi" w:hAnsiTheme="majorHAnsi"/>
          <w:color w:val="000000"/>
          <w:sz w:val="24"/>
          <w:szCs w:val="17"/>
          <w:lang w:val="en-US"/>
        </w:rPr>
      </w:pPr>
    </w:p>
    <w:p w:rsidR="006A3B85" w:rsidRPr="00386F7E" w:rsidRDefault="001137FE" w:rsidP="0054605C">
      <w:pPr>
        <w:pStyle w:val="NormalWeb"/>
        <w:spacing w:before="2" w:after="2"/>
        <w:rPr>
          <w:rFonts w:asciiTheme="majorHAnsi" w:hAnsiTheme="majorHAnsi"/>
          <w:color w:val="000000"/>
          <w:sz w:val="24"/>
          <w:szCs w:val="17"/>
          <w:lang w:val="en-US"/>
        </w:rPr>
      </w:pPr>
      <w:r>
        <w:rPr>
          <w:rFonts w:asciiTheme="majorHAnsi" w:hAnsiTheme="majorHAnsi"/>
          <w:color w:val="000000"/>
          <w:sz w:val="24"/>
          <w:szCs w:val="17"/>
          <w:lang w:val="en-US"/>
        </w:rPr>
        <w:t>Or d</w:t>
      </w:r>
      <w:r w:rsidR="008304AB" w:rsidRPr="00386F7E">
        <w:rPr>
          <w:rFonts w:asciiTheme="majorHAnsi" w:hAnsiTheme="majorHAnsi"/>
          <w:color w:val="000000"/>
          <w:sz w:val="24"/>
          <w:szCs w:val="17"/>
          <w:lang w:val="en-US"/>
        </w:rPr>
        <w:t xml:space="preserve">o we start with institutions (Sp3)? </w:t>
      </w:r>
    </w:p>
    <w:p w:rsidR="006A3B85" w:rsidRPr="00386F7E" w:rsidRDefault="006A3B85" w:rsidP="0054605C">
      <w:pPr>
        <w:pStyle w:val="NormalWeb"/>
        <w:spacing w:before="2" w:after="2"/>
        <w:rPr>
          <w:rFonts w:asciiTheme="majorHAnsi" w:hAnsiTheme="majorHAnsi"/>
          <w:color w:val="000000"/>
          <w:sz w:val="24"/>
          <w:szCs w:val="17"/>
          <w:lang w:val="en-US"/>
        </w:rPr>
      </w:pPr>
    </w:p>
    <w:p w:rsidR="005E213A" w:rsidRPr="00386F7E" w:rsidRDefault="008304AB" w:rsidP="005E213A">
      <w:pPr>
        <w:pStyle w:val="NormalWeb"/>
        <w:spacing w:before="2" w:after="2"/>
        <w:rPr>
          <w:rFonts w:asciiTheme="majorHAnsi" w:hAnsiTheme="majorHAnsi"/>
          <w:color w:val="000000"/>
          <w:sz w:val="24"/>
          <w:szCs w:val="17"/>
          <w:lang w:val="en-US"/>
        </w:rPr>
      </w:pPr>
      <w:proofErr w:type="gramStart"/>
      <w:r w:rsidRPr="00386F7E">
        <w:rPr>
          <w:rFonts w:asciiTheme="majorHAnsi" w:hAnsiTheme="majorHAnsi"/>
          <w:color w:val="000000"/>
          <w:sz w:val="24"/>
          <w:szCs w:val="17"/>
          <w:lang w:val="en-US"/>
        </w:rPr>
        <w:t xml:space="preserve">Interestingly </w:t>
      </w:r>
      <w:r w:rsidR="006A3B85" w:rsidRPr="00386F7E">
        <w:rPr>
          <w:rFonts w:asciiTheme="majorHAnsi" w:hAnsiTheme="majorHAnsi"/>
          <w:color w:val="000000"/>
          <w:sz w:val="24"/>
          <w:szCs w:val="17"/>
          <w:lang w:val="en-US"/>
        </w:rPr>
        <w:t xml:space="preserve"> </w:t>
      </w:r>
      <w:proofErr w:type="spellStart"/>
      <w:r w:rsidR="00DD2400">
        <w:rPr>
          <w:rFonts w:asciiTheme="majorHAnsi" w:hAnsiTheme="majorHAnsi"/>
          <w:sz w:val="24"/>
          <w:szCs w:val="24"/>
        </w:rPr>
        <w:t>M</w:t>
      </w:r>
      <w:r w:rsidR="00DD2400" w:rsidRPr="00386F7E">
        <w:rPr>
          <w:rFonts w:asciiTheme="majorHAnsi" w:hAnsiTheme="majorHAnsi"/>
          <w:sz w:val="24"/>
          <w:szCs w:val="24"/>
        </w:rPr>
        <w:t>cclimens</w:t>
      </w:r>
      <w:proofErr w:type="spellEnd"/>
      <w:proofErr w:type="gramEnd"/>
      <w:r w:rsidR="00DD2400" w:rsidRPr="00386F7E">
        <w:rPr>
          <w:rFonts w:asciiTheme="majorHAnsi" w:hAnsiTheme="majorHAnsi"/>
          <w:sz w:val="24"/>
          <w:szCs w:val="24"/>
        </w:rPr>
        <w:t xml:space="preserve"> and </w:t>
      </w:r>
      <w:proofErr w:type="spellStart"/>
      <w:r w:rsidR="00DD2400">
        <w:rPr>
          <w:rFonts w:asciiTheme="majorHAnsi" w:hAnsiTheme="majorHAnsi"/>
          <w:sz w:val="24"/>
          <w:szCs w:val="24"/>
        </w:rPr>
        <w:t>A</w:t>
      </w:r>
      <w:r w:rsidR="00DD2400" w:rsidRPr="00386F7E">
        <w:rPr>
          <w:rFonts w:asciiTheme="majorHAnsi" w:hAnsiTheme="majorHAnsi"/>
          <w:sz w:val="24"/>
          <w:szCs w:val="24"/>
        </w:rPr>
        <w:t>llmark</w:t>
      </w:r>
      <w:proofErr w:type="spellEnd"/>
      <w:r w:rsidR="00B2641A" w:rsidRPr="00386F7E">
        <w:rPr>
          <w:rFonts w:asciiTheme="majorHAnsi" w:hAnsiTheme="majorHAnsi"/>
          <w:sz w:val="24"/>
          <w:szCs w:val="24"/>
        </w:rPr>
        <w:t xml:space="preserve">, </w:t>
      </w:r>
      <w:r w:rsidR="0054605C" w:rsidRPr="00386F7E">
        <w:rPr>
          <w:rFonts w:asciiTheme="majorHAnsi" w:hAnsiTheme="majorHAnsi"/>
          <w:sz w:val="24"/>
          <w:szCs w:val="24"/>
        </w:rPr>
        <w:t>(2011</w:t>
      </w:r>
      <w:r w:rsidR="005069F1">
        <w:rPr>
          <w:rFonts w:asciiTheme="majorHAnsi" w:hAnsiTheme="majorHAnsi"/>
          <w:sz w:val="24"/>
          <w:szCs w:val="24"/>
        </w:rPr>
        <w:t xml:space="preserve">:5) </w:t>
      </w:r>
      <w:r w:rsidR="005E213A" w:rsidRPr="00386F7E">
        <w:rPr>
          <w:rFonts w:asciiTheme="majorHAnsi" w:hAnsiTheme="majorHAnsi"/>
          <w:sz w:val="24"/>
          <w:szCs w:val="24"/>
        </w:rPr>
        <w:t xml:space="preserve">argue that </w:t>
      </w:r>
      <w:r w:rsidR="005E213A" w:rsidRPr="00386F7E">
        <w:rPr>
          <w:rFonts w:asciiTheme="majorHAnsi" w:hAnsiTheme="majorHAnsi"/>
          <w:sz w:val="24"/>
          <w:szCs w:val="22"/>
        </w:rPr>
        <w:t xml:space="preserve">underlying </w:t>
      </w:r>
      <w:r w:rsidR="00E23A22" w:rsidRPr="00386F7E">
        <w:rPr>
          <w:rFonts w:asciiTheme="majorHAnsi" w:hAnsiTheme="majorHAnsi"/>
          <w:sz w:val="24"/>
          <w:szCs w:val="22"/>
        </w:rPr>
        <w:t>institution</w:t>
      </w:r>
      <w:r w:rsidR="00B2641A" w:rsidRPr="00386F7E">
        <w:rPr>
          <w:rFonts w:asciiTheme="majorHAnsi" w:hAnsiTheme="majorHAnsi"/>
          <w:sz w:val="24"/>
          <w:szCs w:val="22"/>
        </w:rPr>
        <w:t>al care, the ‘</w:t>
      </w:r>
      <w:r w:rsidR="005E213A" w:rsidRPr="00386F7E">
        <w:rPr>
          <w:rFonts w:asciiTheme="majorHAnsi" w:hAnsiTheme="majorHAnsi"/>
          <w:sz w:val="24"/>
          <w:szCs w:val="22"/>
        </w:rPr>
        <w:t xml:space="preserve">notion seems to have been that people with LD </w:t>
      </w:r>
      <w:r w:rsidR="001137FE">
        <w:rPr>
          <w:rFonts w:asciiTheme="majorHAnsi" w:hAnsiTheme="majorHAnsi"/>
          <w:sz w:val="24"/>
          <w:szCs w:val="22"/>
        </w:rPr>
        <w:t>/</w:t>
      </w:r>
      <w:proofErr w:type="spellStart"/>
      <w:r w:rsidR="001137FE">
        <w:rPr>
          <w:rFonts w:asciiTheme="majorHAnsi" w:hAnsiTheme="majorHAnsi"/>
          <w:sz w:val="24"/>
          <w:szCs w:val="22"/>
        </w:rPr>
        <w:t>D</w:t>
      </w:r>
      <w:r w:rsidR="005E213A" w:rsidRPr="00386F7E">
        <w:rPr>
          <w:rFonts w:asciiTheme="majorHAnsi" w:hAnsiTheme="majorHAnsi"/>
          <w:sz w:val="24"/>
          <w:szCs w:val="22"/>
        </w:rPr>
        <w:t>were</w:t>
      </w:r>
      <w:proofErr w:type="spellEnd"/>
      <w:r w:rsidR="005E213A" w:rsidRPr="00386F7E">
        <w:rPr>
          <w:rFonts w:asciiTheme="majorHAnsi" w:hAnsiTheme="majorHAnsi"/>
          <w:sz w:val="24"/>
          <w:szCs w:val="22"/>
        </w:rPr>
        <w:t xml:space="preserve"> there to be looked after and cared for’. </w:t>
      </w:r>
      <w:proofErr w:type="gramStart"/>
      <w:r w:rsidR="00B2641A" w:rsidRPr="00386F7E">
        <w:rPr>
          <w:rFonts w:asciiTheme="majorHAnsi" w:hAnsiTheme="majorHAnsi"/>
          <w:sz w:val="24"/>
          <w:szCs w:val="22"/>
        </w:rPr>
        <w:t>This, more than ever for people with ‘pmld’.</w:t>
      </w:r>
      <w:proofErr w:type="gramEnd"/>
    </w:p>
    <w:p w:rsidR="005E213A" w:rsidRPr="00386F7E" w:rsidRDefault="005E213A" w:rsidP="005E213A">
      <w:pPr>
        <w:pStyle w:val="NormalWeb"/>
        <w:spacing w:before="2" w:after="2"/>
        <w:rPr>
          <w:rFonts w:asciiTheme="majorHAnsi" w:hAnsiTheme="majorHAnsi"/>
          <w:sz w:val="24"/>
        </w:rPr>
      </w:pPr>
    </w:p>
    <w:p w:rsidR="00B2641A" w:rsidRPr="00386F7E" w:rsidRDefault="00B2641A" w:rsidP="0054605C">
      <w:pPr>
        <w:pStyle w:val="NormalWeb"/>
        <w:spacing w:before="2" w:after="2"/>
        <w:rPr>
          <w:rFonts w:asciiTheme="majorHAnsi" w:hAnsiTheme="majorHAnsi"/>
          <w:sz w:val="24"/>
        </w:rPr>
      </w:pPr>
      <w:r w:rsidRPr="00386F7E">
        <w:rPr>
          <w:rFonts w:asciiTheme="majorHAnsi" w:hAnsiTheme="majorHAnsi"/>
          <w:sz w:val="24"/>
        </w:rPr>
        <w:t>T</w:t>
      </w:r>
      <w:r w:rsidR="005E213A" w:rsidRPr="00386F7E">
        <w:rPr>
          <w:rFonts w:asciiTheme="majorHAnsi" w:hAnsiTheme="majorHAnsi"/>
          <w:sz w:val="24"/>
        </w:rPr>
        <w:t>he precepts of the ‘social model of disability’ has condemned</w:t>
      </w:r>
      <w:r w:rsidR="00D40535" w:rsidRPr="00386F7E">
        <w:rPr>
          <w:rFonts w:asciiTheme="majorHAnsi" w:hAnsiTheme="majorHAnsi"/>
          <w:sz w:val="24"/>
        </w:rPr>
        <w:t xml:space="preserve"> this approach in favour of autonomy and ‘voice’, </w:t>
      </w:r>
      <w:r w:rsidR="001137FE">
        <w:rPr>
          <w:rFonts w:asciiTheme="majorHAnsi" w:hAnsiTheme="majorHAnsi"/>
          <w:sz w:val="24"/>
        </w:rPr>
        <w:t>and</w:t>
      </w:r>
      <w:r w:rsidRPr="00386F7E">
        <w:rPr>
          <w:rFonts w:asciiTheme="majorHAnsi" w:hAnsiTheme="majorHAnsi"/>
          <w:sz w:val="24"/>
        </w:rPr>
        <w:t xml:space="preserve"> a shift towards emancipatory paradigms for disabled people, </w:t>
      </w:r>
      <w:r w:rsidR="00D40535" w:rsidRPr="00386F7E">
        <w:rPr>
          <w:rFonts w:asciiTheme="majorHAnsi" w:hAnsiTheme="majorHAnsi"/>
          <w:sz w:val="24"/>
        </w:rPr>
        <w:t>the underlying social environment</w:t>
      </w:r>
      <w:r w:rsidRPr="00386F7E">
        <w:rPr>
          <w:rFonts w:asciiTheme="majorHAnsi" w:hAnsiTheme="majorHAnsi"/>
          <w:sz w:val="24"/>
        </w:rPr>
        <w:t xml:space="preserve"> for people with pmld</w:t>
      </w:r>
      <w:r w:rsidR="00D40535" w:rsidRPr="00386F7E">
        <w:rPr>
          <w:rFonts w:asciiTheme="majorHAnsi" w:hAnsiTheme="majorHAnsi"/>
          <w:sz w:val="24"/>
        </w:rPr>
        <w:t xml:space="preserve"> has not changed, because, in my view</w:t>
      </w:r>
      <w:r w:rsidR="001137FE">
        <w:rPr>
          <w:rFonts w:asciiTheme="majorHAnsi" w:hAnsiTheme="majorHAnsi"/>
          <w:sz w:val="24"/>
        </w:rPr>
        <w:t>,</w:t>
      </w:r>
      <w:r w:rsidR="00D40535" w:rsidRPr="00386F7E">
        <w:rPr>
          <w:rFonts w:asciiTheme="majorHAnsi" w:hAnsiTheme="majorHAnsi"/>
          <w:sz w:val="24"/>
        </w:rPr>
        <w:t xml:space="preserve"> the primary spatialization of ‘pmld’  (or of generalised learning difficulties/disabilities</w:t>
      </w:r>
      <w:r w:rsidR="006A3B85" w:rsidRPr="00386F7E">
        <w:rPr>
          <w:rFonts w:asciiTheme="majorHAnsi" w:hAnsiTheme="majorHAnsi"/>
          <w:sz w:val="24"/>
        </w:rPr>
        <w:t>) has not been challenged</w:t>
      </w:r>
      <w:r w:rsidRPr="00386F7E">
        <w:rPr>
          <w:rFonts w:asciiTheme="majorHAnsi" w:hAnsiTheme="majorHAnsi"/>
          <w:sz w:val="24"/>
        </w:rPr>
        <w:t>.</w:t>
      </w:r>
    </w:p>
    <w:p w:rsidR="00B2641A" w:rsidRPr="00386F7E" w:rsidRDefault="00B2641A" w:rsidP="0054605C">
      <w:pPr>
        <w:pStyle w:val="NormalWeb"/>
        <w:spacing w:before="2" w:after="2"/>
        <w:rPr>
          <w:rFonts w:asciiTheme="majorHAnsi" w:hAnsiTheme="majorHAnsi"/>
          <w:sz w:val="24"/>
        </w:rPr>
      </w:pPr>
    </w:p>
    <w:p w:rsidR="00067A2D" w:rsidRPr="00386F7E" w:rsidRDefault="00B2641A" w:rsidP="00067A2D">
      <w:pPr>
        <w:rPr>
          <w:rFonts w:asciiTheme="majorHAnsi" w:hAnsiTheme="majorHAnsi"/>
          <w:sz w:val="24"/>
          <w:szCs w:val="20"/>
        </w:rPr>
      </w:pPr>
      <w:r w:rsidRPr="00386F7E">
        <w:rPr>
          <w:rFonts w:asciiTheme="majorHAnsi" w:hAnsiTheme="majorHAnsi"/>
          <w:sz w:val="24"/>
        </w:rPr>
        <w:t xml:space="preserve">The </w:t>
      </w:r>
      <w:r w:rsidR="00067A2D" w:rsidRPr="00386F7E">
        <w:rPr>
          <w:rFonts w:asciiTheme="majorHAnsi" w:hAnsiTheme="majorHAnsi"/>
          <w:sz w:val="24"/>
        </w:rPr>
        <w:t xml:space="preserve">characteristics of ‘pmld’ </w:t>
      </w:r>
      <w:r w:rsidRPr="00386F7E">
        <w:rPr>
          <w:rFonts w:asciiTheme="majorHAnsi" w:hAnsiTheme="majorHAnsi"/>
          <w:sz w:val="24"/>
        </w:rPr>
        <w:t>(primary spatialization) make it axiomatic within biomedical ethical frameworks that people with pmld (secondary spatialization) are ‘incompetent’, incapable’, ‘</w:t>
      </w:r>
      <w:proofErr w:type="gramStart"/>
      <w:r w:rsidRPr="00386F7E">
        <w:rPr>
          <w:rFonts w:asciiTheme="majorHAnsi" w:hAnsiTheme="majorHAnsi"/>
          <w:sz w:val="24"/>
        </w:rPr>
        <w:t>unable</w:t>
      </w:r>
      <w:proofErr w:type="gramEnd"/>
      <w:r w:rsidRPr="00386F7E">
        <w:rPr>
          <w:rFonts w:asciiTheme="majorHAnsi" w:hAnsiTheme="majorHAnsi"/>
          <w:sz w:val="24"/>
        </w:rPr>
        <w:t xml:space="preserve"> to exercise moral choices’</w:t>
      </w:r>
      <w:r w:rsidR="00067A2D" w:rsidRPr="00386F7E">
        <w:rPr>
          <w:rFonts w:asciiTheme="majorHAnsi" w:hAnsiTheme="majorHAnsi"/>
          <w:sz w:val="24"/>
        </w:rPr>
        <w:t>, ‘lack voice’</w:t>
      </w:r>
      <w:r w:rsidRPr="00386F7E">
        <w:rPr>
          <w:rFonts w:asciiTheme="majorHAnsi" w:hAnsiTheme="majorHAnsi"/>
          <w:sz w:val="24"/>
        </w:rPr>
        <w:t xml:space="preserve"> and </w:t>
      </w:r>
      <w:r w:rsidR="00067A2D" w:rsidRPr="00386F7E">
        <w:rPr>
          <w:rFonts w:asciiTheme="majorHAnsi" w:hAnsiTheme="majorHAnsi"/>
          <w:sz w:val="24"/>
        </w:rPr>
        <w:t>are</w:t>
      </w:r>
      <w:r w:rsidR="00E23A22" w:rsidRPr="00386F7E">
        <w:rPr>
          <w:rFonts w:asciiTheme="majorHAnsi" w:hAnsiTheme="majorHAnsi"/>
          <w:sz w:val="24"/>
        </w:rPr>
        <w:t xml:space="preserve"> </w:t>
      </w:r>
      <w:r w:rsidRPr="00386F7E">
        <w:rPr>
          <w:rFonts w:asciiTheme="majorHAnsi" w:hAnsiTheme="majorHAnsi"/>
          <w:sz w:val="24"/>
        </w:rPr>
        <w:t>‘totally depend</w:t>
      </w:r>
      <w:r w:rsidR="00067A2D" w:rsidRPr="00386F7E">
        <w:rPr>
          <w:rFonts w:asciiTheme="majorHAnsi" w:hAnsiTheme="majorHAnsi"/>
          <w:sz w:val="24"/>
        </w:rPr>
        <w:t>ent on thei</w:t>
      </w:r>
      <w:r w:rsidRPr="00386F7E">
        <w:rPr>
          <w:rFonts w:asciiTheme="majorHAnsi" w:hAnsiTheme="majorHAnsi"/>
          <w:sz w:val="24"/>
        </w:rPr>
        <w:t>r care givers</w:t>
      </w:r>
      <w:r w:rsidR="00067A2D" w:rsidRPr="00386F7E">
        <w:rPr>
          <w:rFonts w:asciiTheme="majorHAnsi" w:hAnsiTheme="majorHAnsi"/>
          <w:sz w:val="24"/>
        </w:rPr>
        <w:t>’. (</w:t>
      </w:r>
      <w:proofErr w:type="spellStart"/>
      <w:r w:rsidR="00067A2D" w:rsidRPr="00386F7E">
        <w:rPr>
          <w:rFonts w:asciiTheme="majorHAnsi" w:hAnsiTheme="majorHAnsi"/>
          <w:sz w:val="24"/>
        </w:rPr>
        <w:t>Vorhaus</w:t>
      </w:r>
      <w:proofErr w:type="spellEnd"/>
      <w:r w:rsidR="00067A2D" w:rsidRPr="00386F7E">
        <w:rPr>
          <w:rFonts w:asciiTheme="majorHAnsi" w:hAnsiTheme="majorHAnsi"/>
          <w:sz w:val="24"/>
        </w:rPr>
        <w:t xml:space="preserve"> </w:t>
      </w:r>
      <w:r w:rsidR="00067A2D" w:rsidRPr="00386F7E">
        <w:rPr>
          <w:rFonts w:asciiTheme="majorHAnsi" w:hAnsiTheme="majorHAnsi"/>
          <w:sz w:val="24"/>
          <w:szCs w:val="20"/>
        </w:rPr>
        <w:t>2015: Capabilities, human value and profound disability: capability theory and its application to theatre, music and the use of humour, Disability &amp; Society, DOI: 10.1080/09687599.2014.990086</w:t>
      </w:r>
    </w:p>
    <w:p w:rsidR="003E10A6" w:rsidRPr="00386F7E" w:rsidRDefault="003E10A6" w:rsidP="0054605C">
      <w:pPr>
        <w:pStyle w:val="NormalWeb"/>
        <w:spacing w:before="2" w:after="2"/>
        <w:rPr>
          <w:rFonts w:asciiTheme="majorHAnsi" w:hAnsiTheme="majorHAnsi"/>
          <w:sz w:val="24"/>
        </w:rPr>
      </w:pPr>
    </w:p>
    <w:p w:rsidR="00067A2D" w:rsidRPr="00386F7E" w:rsidRDefault="00067A2D" w:rsidP="0054605C">
      <w:pPr>
        <w:pStyle w:val="NormalWeb"/>
        <w:spacing w:before="2" w:after="2"/>
        <w:rPr>
          <w:rFonts w:asciiTheme="majorHAnsi" w:hAnsiTheme="majorHAnsi"/>
          <w:sz w:val="24"/>
        </w:rPr>
      </w:pPr>
      <w:r w:rsidRPr="00386F7E">
        <w:rPr>
          <w:rFonts w:asciiTheme="majorHAnsi" w:hAnsiTheme="majorHAnsi"/>
          <w:sz w:val="24"/>
        </w:rPr>
        <w:t>The main statement of biomedical ethics is</w:t>
      </w:r>
      <w:r w:rsidR="003E10A6" w:rsidRPr="00386F7E">
        <w:rPr>
          <w:rFonts w:asciiTheme="majorHAnsi" w:hAnsiTheme="majorHAnsi"/>
          <w:sz w:val="24"/>
        </w:rPr>
        <w:t xml:space="preserve"> the Helsinki Declaration of Medical Ethics </w:t>
      </w:r>
      <w:r w:rsidR="00662F22" w:rsidRPr="00386F7E">
        <w:rPr>
          <w:rFonts w:asciiTheme="majorHAnsi" w:hAnsiTheme="majorHAnsi"/>
          <w:sz w:val="24"/>
        </w:rPr>
        <w:t xml:space="preserve">(WMA, </w:t>
      </w:r>
      <w:r w:rsidR="00DF297E" w:rsidRPr="00386F7E">
        <w:rPr>
          <w:rFonts w:asciiTheme="majorHAnsi" w:hAnsiTheme="majorHAnsi"/>
          <w:sz w:val="24"/>
        </w:rPr>
        <w:t xml:space="preserve">2015: accepted </w:t>
      </w:r>
      <w:r w:rsidR="00662F22" w:rsidRPr="00386F7E">
        <w:rPr>
          <w:rFonts w:asciiTheme="majorHAnsi" w:hAnsiTheme="majorHAnsi"/>
          <w:sz w:val="24"/>
        </w:rPr>
        <w:t xml:space="preserve">1964 amended severally </w:t>
      </w:r>
      <w:r w:rsidR="00DF297E" w:rsidRPr="00386F7E">
        <w:rPr>
          <w:rFonts w:asciiTheme="majorHAnsi" w:hAnsiTheme="majorHAnsi"/>
          <w:sz w:val="24"/>
        </w:rPr>
        <w:t xml:space="preserve">up to </w:t>
      </w:r>
      <w:r w:rsidR="00662F22" w:rsidRPr="00386F7E">
        <w:rPr>
          <w:rFonts w:asciiTheme="majorHAnsi" w:hAnsiTheme="majorHAnsi"/>
          <w:sz w:val="24"/>
        </w:rPr>
        <w:t>2013</w:t>
      </w:r>
      <w:r w:rsidR="00D104F7" w:rsidRPr="00386F7E">
        <w:rPr>
          <w:rFonts w:asciiTheme="majorHAnsi" w:hAnsiTheme="majorHAnsi"/>
          <w:sz w:val="24"/>
        </w:rPr>
        <w:t xml:space="preserve">. There have been numerous revisions of the </w:t>
      </w:r>
      <w:r w:rsidR="006A3B85" w:rsidRPr="00386F7E">
        <w:rPr>
          <w:rFonts w:asciiTheme="majorHAnsi" w:hAnsiTheme="majorHAnsi"/>
          <w:sz w:val="24"/>
        </w:rPr>
        <w:t>Dec</w:t>
      </w:r>
      <w:r w:rsidR="00D104F7" w:rsidRPr="00386F7E">
        <w:rPr>
          <w:rFonts w:asciiTheme="majorHAnsi" w:hAnsiTheme="majorHAnsi"/>
          <w:sz w:val="24"/>
        </w:rPr>
        <w:t>laration and th</w:t>
      </w:r>
      <w:r w:rsidR="006A3B85" w:rsidRPr="00386F7E">
        <w:rPr>
          <w:rFonts w:asciiTheme="majorHAnsi" w:hAnsiTheme="majorHAnsi"/>
          <w:sz w:val="24"/>
        </w:rPr>
        <w:t>e</w:t>
      </w:r>
      <w:r w:rsidR="00D104F7" w:rsidRPr="00386F7E">
        <w:rPr>
          <w:rFonts w:asciiTheme="majorHAnsi" w:hAnsiTheme="majorHAnsi"/>
          <w:sz w:val="24"/>
        </w:rPr>
        <w:t xml:space="preserve"> Articles have changed over the years. The following has b</w:t>
      </w:r>
      <w:r w:rsidR="00B2641A" w:rsidRPr="00386F7E">
        <w:rPr>
          <w:rFonts w:asciiTheme="majorHAnsi" w:hAnsiTheme="majorHAnsi"/>
          <w:sz w:val="24"/>
        </w:rPr>
        <w:t>een taken from the 2015 website</w:t>
      </w:r>
      <w:r w:rsidR="00D104F7" w:rsidRPr="00386F7E">
        <w:rPr>
          <w:rFonts w:asciiTheme="majorHAnsi" w:hAnsiTheme="majorHAnsi"/>
          <w:sz w:val="24"/>
        </w:rPr>
        <w:t>. But even then this may not be definitive</w:t>
      </w:r>
      <w:r w:rsidR="00662F22" w:rsidRPr="00386F7E">
        <w:rPr>
          <w:rFonts w:asciiTheme="majorHAnsi" w:hAnsiTheme="majorHAnsi"/>
          <w:sz w:val="24"/>
        </w:rPr>
        <w:t xml:space="preserve">)  </w:t>
      </w:r>
    </w:p>
    <w:p w:rsidR="00D104F7" w:rsidRPr="00386F7E" w:rsidRDefault="00067A2D" w:rsidP="0054605C">
      <w:pPr>
        <w:pStyle w:val="NormalWeb"/>
        <w:spacing w:before="2" w:after="2"/>
        <w:rPr>
          <w:rFonts w:asciiTheme="majorHAnsi" w:hAnsiTheme="majorHAnsi"/>
          <w:sz w:val="24"/>
        </w:rPr>
      </w:pPr>
      <w:r w:rsidRPr="00386F7E">
        <w:rPr>
          <w:rFonts w:asciiTheme="majorHAnsi" w:hAnsiTheme="majorHAnsi"/>
          <w:sz w:val="24"/>
        </w:rPr>
        <w:t xml:space="preserve">The Declaration </w:t>
      </w:r>
      <w:r w:rsidR="003E10A6" w:rsidRPr="00386F7E">
        <w:rPr>
          <w:rFonts w:asciiTheme="majorHAnsi" w:hAnsiTheme="majorHAnsi"/>
          <w:sz w:val="24"/>
        </w:rPr>
        <w:t>states:</w:t>
      </w:r>
    </w:p>
    <w:p w:rsidR="003E10A6" w:rsidRPr="00386F7E" w:rsidRDefault="003E10A6" w:rsidP="0054605C">
      <w:pPr>
        <w:pStyle w:val="NormalWeb"/>
        <w:spacing w:before="2" w:after="2"/>
        <w:rPr>
          <w:rFonts w:asciiTheme="majorHAnsi" w:hAnsiTheme="majorHAnsi"/>
          <w:sz w:val="24"/>
        </w:rPr>
      </w:pPr>
    </w:p>
    <w:p w:rsidR="003E10A6" w:rsidRPr="00386F7E" w:rsidRDefault="00662F22" w:rsidP="005069F1">
      <w:pPr>
        <w:spacing w:after="0"/>
        <w:rPr>
          <w:rFonts w:asciiTheme="majorHAnsi" w:eastAsiaTheme="minorHAnsi" w:hAnsiTheme="majorHAnsi" w:cstheme="minorBidi"/>
          <w:sz w:val="24"/>
          <w:szCs w:val="20"/>
        </w:rPr>
      </w:pPr>
      <w:r w:rsidRPr="00386F7E">
        <w:rPr>
          <w:rFonts w:asciiTheme="majorHAnsi" w:hAnsiTheme="majorHAnsi"/>
          <w:sz w:val="24"/>
        </w:rPr>
        <w:t>Arti</w:t>
      </w:r>
      <w:r w:rsidR="00215839" w:rsidRPr="00386F7E">
        <w:rPr>
          <w:rFonts w:asciiTheme="majorHAnsi" w:hAnsiTheme="majorHAnsi"/>
          <w:sz w:val="24"/>
        </w:rPr>
        <w:t>cle 6</w:t>
      </w:r>
      <w:proofErr w:type="gramStart"/>
      <w:r w:rsidR="00215839" w:rsidRPr="00386F7E">
        <w:rPr>
          <w:rFonts w:asciiTheme="majorHAnsi" w:hAnsiTheme="majorHAnsi"/>
          <w:sz w:val="24"/>
        </w:rPr>
        <w:t>:</w:t>
      </w:r>
      <w:r w:rsidR="003E10A6" w:rsidRPr="00386F7E">
        <w:rPr>
          <w:rFonts w:asciiTheme="majorHAnsi" w:eastAsiaTheme="minorHAnsi" w:hAnsiTheme="majorHAnsi" w:cstheme="minorBidi"/>
          <w:color w:val="4B5055"/>
          <w:sz w:val="24"/>
          <w:szCs w:val="14"/>
          <w:shd w:val="clear" w:color="auto" w:fill="FFFFFF"/>
        </w:rPr>
        <w:t>         The</w:t>
      </w:r>
      <w:proofErr w:type="gramEnd"/>
      <w:r w:rsidR="003E10A6" w:rsidRPr="00386F7E">
        <w:rPr>
          <w:rFonts w:asciiTheme="majorHAnsi" w:eastAsiaTheme="minorHAnsi" w:hAnsiTheme="majorHAnsi" w:cstheme="minorBidi"/>
          <w:color w:val="4B5055"/>
          <w:sz w:val="24"/>
          <w:szCs w:val="14"/>
          <w:shd w:val="clear" w:color="auto" w:fill="FFFFFF"/>
        </w:rPr>
        <w:t xml:space="preserve"> primary purpose of medical research involving human subjects is to understand the causes, development and effects of diseases and improve preventive, diagnostic and therapeutic interventions (methods, procedures and treatments). Even the </w:t>
      </w:r>
      <w:proofErr w:type="gramStart"/>
      <w:r w:rsidR="003E10A6" w:rsidRPr="00386F7E">
        <w:rPr>
          <w:rFonts w:asciiTheme="majorHAnsi" w:eastAsiaTheme="minorHAnsi" w:hAnsiTheme="majorHAnsi" w:cstheme="minorBidi"/>
          <w:color w:val="4B5055"/>
          <w:sz w:val="24"/>
          <w:szCs w:val="14"/>
          <w:shd w:val="clear" w:color="auto" w:fill="FFFFFF"/>
        </w:rPr>
        <w:t>best proven</w:t>
      </w:r>
      <w:proofErr w:type="gramEnd"/>
      <w:r w:rsidR="003E10A6" w:rsidRPr="00386F7E">
        <w:rPr>
          <w:rFonts w:asciiTheme="majorHAnsi" w:eastAsiaTheme="minorHAnsi" w:hAnsiTheme="majorHAnsi" w:cstheme="minorBidi"/>
          <w:color w:val="4B5055"/>
          <w:sz w:val="24"/>
          <w:szCs w:val="14"/>
          <w:shd w:val="clear" w:color="auto" w:fill="FFFFFF"/>
        </w:rPr>
        <w:t xml:space="preserve"> interventions must be evaluated continually through research for their safety, effectiveness, efficiency, accessibility and quality.</w:t>
      </w:r>
      <w:r w:rsidR="00D11E9D" w:rsidRPr="00386F7E">
        <w:rPr>
          <w:rFonts w:asciiTheme="majorHAnsi" w:eastAsiaTheme="minorHAnsi" w:hAnsiTheme="majorHAnsi" w:cstheme="minorBidi"/>
          <w:color w:val="4B5055"/>
          <w:sz w:val="24"/>
          <w:szCs w:val="14"/>
          <w:shd w:val="clear" w:color="auto" w:fill="FFFFFF"/>
        </w:rPr>
        <w:t xml:space="preserve"> (Spatialization 1, 2 and 3)</w:t>
      </w:r>
    </w:p>
    <w:p w:rsidR="003E10A6" w:rsidRPr="00386F7E" w:rsidRDefault="00662F22" w:rsidP="005069F1">
      <w:pPr>
        <w:spacing w:after="0" w:line="240" w:lineRule="auto"/>
        <w:rPr>
          <w:rFonts w:asciiTheme="majorHAnsi" w:eastAsiaTheme="minorHAnsi" w:hAnsiTheme="majorHAnsi" w:cstheme="minorBidi"/>
          <w:color w:val="4B5055"/>
          <w:sz w:val="24"/>
          <w:szCs w:val="14"/>
          <w:shd w:val="clear" w:color="auto" w:fill="FFFFFF"/>
        </w:rPr>
      </w:pPr>
      <w:r w:rsidRPr="00386F7E">
        <w:rPr>
          <w:rFonts w:asciiTheme="majorHAnsi" w:hAnsiTheme="majorHAnsi"/>
          <w:sz w:val="24"/>
        </w:rPr>
        <w:t>Article</w:t>
      </w:r>
      <w:r w:rsidR="003E10A6" w:rsidRPr="00386F7E">
        <w:rPr>
          <w:rFonts w:asciiTheme="majorHAnsi" w:eastAsiaTheme="minorHAnsi" w:hAnsiTheme="majorHAnsi" w:cstheme="minorBidi"/>
          <w:color w:val="4B5055"/>
          <w:sz w:val="24"/>
          <w:szCs w:val="14"/>
          <w:shd w:val="clear" w:color="auto" w:fill="FFFFFF"/>
        </w:rPr>
        <w:t xml:space="preserve"> 8.         While the primary purpose of medical research is to generate new knowledge, this goal can never take precedence over the rights and interests </w:t>
      </w:r>
      <w:r w:rsidR="00D11E9D" w:rsidRPr="00386F7E">
        <w:rPr>
          <w:rFonts w:asciiTheme="majorHAnsi" w:eastAsiaTheme="minorHAnsi" w:hAnsiTheme="majorHAnsi" w:cstheme="minorBidi"/>
          <w:color w:val="4B5055"/>
          <w:sz w:val="24"/>
          <w:szCs w:val="14"/>
          <w:shd w:val="clear" w:color="auto" w:fill="FFFFFF"/>
        </w:rPr>
        <w:t>of individual research subjects (</w:t>
      </w:r>
      <w:r w:rsidR="00DF297E" w:rsidRPr="00386F7E">
        <w:rPr>
          <w:rFonts w:asciiTheme="majorHAnsi" w:eastAsiaTheme="minorHAnsi" w:hAnsiTheme="majorHAnsi" w:cstheme="minorBidi"/>
          <w:color w:val="4B5055"/>
          <w:sz w:val="24"/>
          <w:szCs w:val="14"/>
          <w:shd w:val="clear" w:color="auto" w:fill="FFFFFF"/>
        </w:rPr>
        <w:t xml:space="preserve">Sp1, </w:t>
      </w:r>
      <w:proofErr w:type="gramStart"/>
      <w:r w:rsidR="00D11E9D" w:rsidRPr="00386F7E">
        <w:rPr>
          <w:rFonts w:asciiTheme="majorHAnsi" w:eastAsiaTheme="minorHAnsi" w:hAnsiTheme="majorHAnsi" w:cstheme="minorBidi"/>
          <w:color w:val="4B5055"/>
          <w:sz w:val="24"/>
          <w:szCs w:val="14"/>
          <w:shd w:val="clear" w:color="auto" w:fill="FFFFFF"/>
        </w:rPr>
        <w:t>but……)</w:t>
      </w:r>
      <w:proofErr w:type="gramEnd"/>
    </w:p>
    <w:p w:rsidR="00287B6F" w:rsidRDefault="00287B6F" w:rsidP="00662F22">
      <w:pPr>
        <w:spacing w:after="0" w:line="240" w:lineRule="auto"/>
        <w:ind w:left="720"/>
        <w:rPr>
          <w:rFonts w:asciiTheme="majorHAnsi" w:hAnsiTheme="majorHAnsi"/>
          <w:sz w:val="24"/>
        </w:rPr>
      </w:pPr>
    </w:p>
    <w:p w:rsidR="005069F1" w:rsidRDefault="00662F22" w:rsidP="005069F1">
      <w:pPr>
        <w:spacing w:after="0" w:line="240" w:lineRule="auto"/>
        <w:rPr>
          <w:rFonts w:asciiTheme="majorHAnsi" w:eastAsiaTheme="minorHAnsi" w:hAnsiTheme="majorHAnsi" w:cstheme="minorBidi"/>
          <w:color w:val="4B5055"/>
          <w:sz w:val="24"/>
          <w:szCs w:val="14"/>
          <w:shd w:val="clear" w:color="auto" w:fill="FFFFFF"/>
        </w:rPr>
      </w:pPr>
      <w:r w:rsidRPr="00386F7E">
        <w:rPr>
          <w:rFonts w:asciiTheme="majorHAnsi" w:hAnsiTheme="majorHAnsi"/>
          <w:sz w:val="24"/>
        </w:rPr>
        <w:t>Article</w:t>
      </w:r>
      <w:r w:rsidRPr="00386F7E">
        <w:rPr>
          <w:rFonts w:asciiTheme="majorHAnsi" w:eastAsiaTheme="minorHAnsi" w:hAnsiTheme="majorHAnsi" w:cstheme="minorBidi"/>
          <w:color w:val="4B5055"/>
          <w:sz w:val="24"/>
          <w:szCs w:val="14"/>
          <w:shd w:val="clear" w:color="auto" w:fill="FFFFFF"/>
        </w:rPr>
        <w:t xml:space="preserve"> </w:t>
      </w:r>
      <w:r w:rsidR="003E10A6" w:rsidRPr="00386F7E">
        <w:rPr>
          <w:rFonts w:asciiTheme="majorHAnsi" w:eastAsiaTheme="minorHAnsi" w:hAnsiTheme="majorHAnsi" w:cstheme="minorBidi"/>
          <w:color w:val="4B5055"/>
          <w:sz w:val="24"/>
          <w:szCs w:val="14"/>
          <w:shd w:val="clear" w:color="auto" w:fill="FFFFFF"/>
        </w:rPr>
        <w:t xml:space="preserve">9.         </w:t>
      </w:r>
      <w:r w:rsidR="003E10A6" w:rsidRPr="00287B6F">
        <w:rPr>
          <w:rFonts w:asciiTheme="majorHAnsi" w:eastAsiaTheme="minorHAnsi" w:hAnsiTheme="majorHAnsi" w:cstheme="minorBidi"/>
          <w:color w:val="4B5055"/>
          <w:sz w:val="24"/>
          <w:szCs w:val="14"/>
          <w:shd w:val="clear" w:color="auto" w:fill="FFFFFF"/>
        </w:rPr>
        <w:t>It is the duty of physicians who are involved in medical</w:t>
      </w:r>
      <w:r w:rsidR="003E10A6" w:rsidRPr="00287B6F">
        <w:rPr>
          <w:rFonts w:asciiTheme="majorHAnsi" w:eastAsiaTheme="minorHAnsi" w:hAnsiTheme="majorHAnsi" w:cstheme="minorBidi"/>
          <w:color w:val="4B5055"/>
          <w:sz w:val="24"/>
          <w:szCs w:val="14"/>
          <w:bdr w:val="single" w:sz="4" w:space="0" w:color="auto"/>
          <w:shd w:val="clear" w:color="auto" w:fill="FFFFFF"/>
        </w:rPr>
        <w:t xml:space="preserve"> </w:t>
      </w:r>
      <w:r w:rsidR="003E10A6" w:rsidRPr="00287B6F">
        <w:rPr>
          <w:rFonts w:asciiTheme="majorHAnsi" w:eastAsiaTheme="minorHAnsi" w:hAnsiTheme="majorHAnsi" w:cstheme="minorBidi"/>
          <w:color w:val="4B5055"/>
          <w:sz w:val="24"/>
          <w:szCs w:val="14"/>
          <w:shd w:val="clear" w:color="auto" w:fill="FFFFFF"/>
        </w:rPr>
        <w:t xml:space="preserve">research to protect the life, health, dignity, </w:t>
      </w:r>
      <w:proofErr w:type="gramStart"/>
      <w:r w:rsidR="003E10A6" w:rsidRPr="00287B6F">
        <w:rPr>
          <w:rFonts w:asciiTheme="majorHAnsi" w:eastAsiaTheme="minorHAnsi" w:hAnsiTheme="majorHAnsi" w:cstheme="minorBidi"/>
          <w:color w:val="4B5055"/>
          <w:sz w:val="24"/>
          <w:szCs w:val="14"/>
          <w:shd w:val="clear" w:color="auto" w:fill="FFFFFF"/>
        </w:rPr>
        <w:t>integrity</w:t>
      </w:r>
      <w:proofErr w:type="gramEnd"/>
      <w:r w:rsidR="003E10A6" w:rsidRPr="00287B6F">
        <w:rPr>
          <w:rFonts w:asciiTheme="majorHAnsi" w:eastAsiaTheme="minorHAnsi" w:hAnsiTheme="majorHAnsi" w:cstheme="minorBidi"/>
          <w:color w:val="4B5055"/>
          <w:sz w:val="24"/>
          <w:szCs w:val="14"/>
          <w:shd w:val="clear" w:color="auto" w:fill="FFFFFF"/>
        </w:rPr>
        <w:t>, right to self-determination, privacy, and confidentiality of personal information of</w:t>
      </w:r>
      <w:r w:rsidR="003E10A6" w:rsidRPr="00287B6F">
        <w:rPr>
          <w:rFonts w:asciiTheme="majorHAnsi" w:eastAsiaTheme="minorHAnsi" w:hAnsiTheme="majorHAnsi" w:cstheme="minorBidi"/>
          <w:color w:val="4B5055"/>
          <w:sz w:val="24"/>
          <w:szCs w:val="14"/>
          <w:bdr w:val="single" w:sz="4" w:space="0" w:color="auto"/>
          <w:shd w:val="clear" w:color="auto" w:fill="FFFFFF"/>
        </w:rPr>
        <w:t xml:space="preserve"> </w:t>
      </w:r>
      <w:r w:rsidR="003E10A6" w:rsidRPr="00287B6F">
        <w:rPr>
          <w:rFonts w:asciiTheme="majorHAnsi" w:eastAsiaTheme="minorHAnsi" w:hAnsiTheme="majorHAnsi" w:cstheme="minorBidi"/>
          <w:color w:val="4B5055"/>
          <w:sz w:val="24"/>
          <w:szCs w:val="14"/>
          <w:shd w:val="clear" w:color="auto" w:fill="FFFFFF"/>
        </w:rPr>
        <w:t>research subjects.</w:t>
      </w:r>
      <w:r w:rsidR="003E10A6" w:rsidRPr="00287B6F">
        <w:rPr>
          <w:rFonts w:asciiTheme="majorHAnsi" w:eastAsiaTheme="minorHAnsi" w:hAnsiTheme="majorHAnsi" w:cstheme="minorBidi"/>
          <w:color w:val="4B5055"/>
          <w:sz w:val="24"/>
          <w:szCs w:val="14"/>
          <w:bdr w:val="single" w:sz="4" w:space="0" w:color="auto"/>
          <w:shd w:val="clear" w:color="auto" w:fill="FFFFFF"/>
        </w:rPr>
        <w:t xml:space="preserve"> </w:t>
      </w:r>
    </w:p>
    <w:p w:rsidR="003E10A6" w:rsidRPr="005069F1" w:rsidRDefault="003E10A6" w:rsidP="005069F1">
      <w:pPr>
        <w:spacing w:after="0" w:line="240" w:lineRule="auto"/>
        <w:rPr>
          <w:rFonts w:asciiTheme="majorHAnsi" w:eastAsiaTheme="minorHAnsi" w:hAnsiTheme="majorHAnsi" w:cstheme="minorBidi"/>
          <w:color w:val="4B5055"/>
          <w:sz w:val="24"/>
          <w:szCs w:val="14"/>
          <w:shd w:val="clear" w:color="auto" w:fill="FFFFFF"/>
        </w:rPr>
      </w:pPr>
      <w:r w:rsidRPr="00386F7E">
        <w:rPr>
          <w:rFonts w:asciiTheme="majorHAnsi" w:eastAsiaTheme="minorHAnsi" w:hAnsiTheme="majorHAnsi" w:cstheme="minorBidi"/>
          <w:i/>
          <w:color w:val="FF0000"/>
          <w:sz w:val="24"/>
          <w:szCs w:val="14"/>
          <w:shd w:val="clear" w:color="auto" w:fill="FFFFFF"/>
        </w:rPr>
        <w:t>The responsibility for the protection of research subjects must always rest with the physician or other health care professionals and never with the research subjects, even though they have given consent</w:t>
      </w:r>
      <w:r w:rsidRPr="00386F7E">
        <w:rPr>
          <w:rFonts w:asciiTheme="majorHAnsi" w:eastAsiaTheme="minorHAnsi" w:hAnsiTheme="majorHAnsi" w:cstheme="minorBidi"/>
          <w:color w:val="4B5055"/>
          <w:sz w:val="24"/>
          <w:szCs w:val="14"/>
          <w:shd w:val="clear" w:color="auto" w:fill="FFFFFF"/>
        </w:rPr>
        <w:t>.</w:t>
      </w:r>
      <w:r w:rsidR="00D11E9D" w:rsidRPr="00386F7E">
        <w:rPr>
          <w:rFonts w:asciiTheme="majorHAnsi" w:eastAsiaTheme="minorHAnsi" w:hAnsiTheme="majorHAnsi" w:cstheme="minorBidi"/>
          <w:color w:val="4B5055"/>
          <w:sz w:val="24"/>
          <w:szCs w:val="14"/>
          <w:shd w:val="clear" w:color="auto" w:fill="FFFFFF"/>
        </w:rPr>
        <w:t xml:space="preserve"> (</w:t>
      </w:r>
      <w:proofErr w:type="gramStart"/>
      <w:r w:rsidR="005069F1">
        <w:rPr>
          <w:rFonts w:asciiTheme="majorHAnsi" w:eastAsiaTheme="minorHAnsi" w:hAnsiTheme="majorHAnsi" w:cstheme="minorBidi"/>
          <w:color w:val="4B5055"/>
          <w:sz w:val="24"/>
          <w:szCs w:val="14"/>
          <w:shd w:val="clear" w:color="auto" w:fill="FFFFFF"/>
        </w:rPr>
        <w:t>emphasis</w:t>
      </w:r>
      <w:proofErr w:type="gramEnd"/>
      <w:r w:rsidR="005069F1">
        <w:rPr>
          <w:rFonts w:asciiTheme="majorHAnsi" w:eastAsiaTheme="minorHAnsi" w:hAnsiTheme="majorHAnsi" w:cstheme="minorBidi"/>
          <w:color w:val="4B5055"/>
          <w:sz w:val="24"/>
          <w:szCs w:val="14"/>
          <w:shd w:val="clear" w:color="auto" w:fill="FFFFFF"/>
        </w:rPr>
        <w:t xml:space="preserve"> mine: </w:t>
      </w:r>
      <w:r w:rsidR="00D11E9D" w:rsidRPr="00386F7E">
        <w:rPr>
          <w:rFonts w:asciiTheme="majorHAnsi" w:eastAsiaTheme="minorHAnsi" w:hAnsiTheme="majorHAnsi" w:cstheme="minorBidi"/>
          <w:color w:val="4B5055"/>
          <w:sz w:val="24"/>
          <w:szCs w:val="14"/>
          <w:shd w:val="clear" w:color="auto" w:fill="FFFFFF"/>
        </w:rPr>
        <w:t>Doctor kno</w:t>
      </w:r>
      <w:r w:rsidR="001137FE">
        <w:rPr>
          <w:rFonts w:asciiTheme="majorHAnsi" w:eastAsiaTheme="minorHAnsi" w:hAnsiTheme="majorHAnsi" w:cstheme="minorBidi"/>
          <w:color w:val="4B5055"/>
          <w:sz w:val="24"/>
          <w:szCs w:val="14"/>
          <w:shd w:val="clear" w:color="auto" w:fill="FFFFFF"/>
        </w:rPr>
        <w:t xml:space="preserve">ws best….  Differences between </w:t>
      </w:r>
      <w:r w:rsidR="00D11E9D" w:rsidRPr="00386F7E">
        <w:rPr>
          <w:rFonts w:asciiTheme="majorHAnsi" w:eastAsiaTheme="minorHAnsi" w:hAnsiTheme="majorHAnsi" w:cstheme="minorBidi"/>
          <w:color w:val="4B5055"/>
          <w:sz w:val="24"/>
          <w:szCs w:val="14"/>
          <w:shd w:val="clear" w:color="auto" w:fill="FFFFFF"/>
        </w:rPr>
        <w:t>expert and lay voices)</w:t>
      </w:r>
    </w:p>
    <w:p w:rsidR="00215839" w:rsidRPr="00386F7E" w:rsidRDefault="00215839" w:rsidP="00662F22">
      <w:pPr>
        <w:spacing w:after="0" w:line="240" w:lineRule="auto"/>
        <w:ind w:left="720"/>
        <w:rPr>
          <w:rFonts w:asciiTheme="majorHAnsi" w:eastAsiaTheme="minorHAnsi" w:hAnsiTheme="majorHAnsi" w:cstheme="minorBidi"/>
          <w:sz w:val="24"/>
          <w:szCs w:val="20"/>
        </w:rPr>
      </w:pPr>
    </w:p>
    <w:p w:rsidR="00662F22" w:rsidRPr="00386F7E" w:rsidRDefault="00662F22" w:rsidP="005069F1">
      <w:pPr>
        <w:spacing w:after="0" w:line="240" w:lineRule="auto"/>
        <w:rPr>
          <w:rFonts w:asciiTheme="majorHAnsi" w:eastAsiaTheme="minorHAnsi" w:hAnsiTheme="majorHAnsi" w:cstheme="minorBidi"/>
          <w:sz w:val="24"/>
          <w:szCs w:val="20"/>
        </w:rPr>
      </w:pPr>
      <w:r w:rsidRPr="00386F7E">
        <w:rPr>
          <w:rFonts w:asciiTheme="majorHAnsi" w:eastAsiaTheme="minorHAnsi" w:hAnsiTheme="majorHAnsi" w:cstheme="minorBidi"/>
          <w:sz w:val="24"/>
          <w:szCs w:val="20"/>
        </w:rPr>
        <w:t xml:space="preserve">Under Risks, Burdens and Benefits: </w:t>
      </w:r>
    </w:p>
    <w:p w:rsidR="00287B6F" w:rsidRDefault="00662F22" w:rsidP="005069F1">
      <w:pPr>
        <w:pStyle w:val="NormalWeb"/>
        <w:shd w:val="clear" w:color="auto" w:fill="FFFFFF"/>
        <w:spacing w:beforeLines="0" w:afterLines="0"/>
        <w:rPr>
          <w:rFonts w:asciiTheme="majorHAnsi" w:hAnsiTheme="majorHAnsi"/>
          <w:color w:val="4B5055"/>
          <w:sz w:val="24"/>
          <w:szCs w:val="23"/>
        </w:rPr>
      </w:pPr>
      <w:r w:rsidRPr="00386F7E">
        <w:rPr>
          <w:rFonts w:asciiTheme="majorHAnsi" w:hAnsiTheme="majorHAnsi"/>
          <w:sz w:val="24"/>
        </w:rPr>
        <w:t>Article</w:t>
      </w:r>
      <w:r w:rsidRPr="00386F7E">
        <w:rPr>
          <w:rFonts w:asciiTheme="majorHAnsi" w:hAnsiTheme="majorHAnsi"/>
          <w:color w:val="4B5055"/>
          <w:sz w:val="24"/>
          <w:szCs w:val="23"/>
        </w:rPr>
        <w:t xml:space="preserve"> 16.       </w:t>
      </w:r>
    </w:p>
    <w:p w:rsidR="00662F22" w:rsidRPr="00386F7E" w:rsidRDefault="00662F22" w:rsidP="005069F1">
      <w:pPr>
        <w:pStyle w:val="NormalWeb"/>
        <w:shd w:val="clear" w:color="auto" w:fill="FFFFFF"/>
        <w:spacing w:beforeLines="0" w:afterLines="0"/>
        <w:rPr>
          <w:rFonts w:asciiTheme="majorHAnsi" w:hAnsiTheme="majorHAnsi"/>
          <w:color w:val="4B5055"/>
          <w:sz w:val="24"/>
          <w:szCs w:val="23"/>
        </w:rPr>
      </w:pPr>
      <w:r w:rsidRPr="00386F7E">
        <w:rPr>
          <w:rFonts w:asciiTheme="majorHAnsi" w:hAnsiTheme="majorHAnsi"/>
          <w:color w:val="4B5055"/>
          <w:sz w:val="24"/>
          <w:szCs w:val="23"/>
        </w:rPr>
        <w:t xml:space="preserve">In medical practice and in medical research, most interventions involve risks and burdens. </w:t>
      </w:r>
      <w:r w:rsidRPr="00386F7E">
        <w:rPr>
          <w:rFonts w:asciiTheme="majorHAnsi" w:hAnsiTheme="majorHAnsi"/>
          <w:i/>
          <w:color w:val="FF0000"/>
          <w:sz w:val="24"/>
          <w:szCs w:val="23"/>
        </w:rPr>
        <w:t>Medical research involving human subjects may only be conducted if the importance of the objective outweighs the risks and burdens to the research subjects.</w:t>
      </w:r>
      <w:r w:rsidR="00D11E9D" w:rsidRPr="00386F7E">
        <w:rPr>
          <w:rFonts w:asciiTheme="majorHAnsi" w:hAnsiTheme="majorHAnsi"/>
          <w:i/>
          <w:color w:val="FF0000"/>
          <w:sz w:val="24"/>
          <w:szCs w:val="23"/>
        </w:rPr>
        <w:t xml:space="preserve"> (</w:t>
      </w:r>
      <w:proofErr w:type="gramStart"/>
      <w:r w:rsidR="00D11E9D" w:rsidRPr="00386F7E">
        <w:rPr>
          <w:rFonts w:asciiTheme="majorHAnsi" w:hAnsiTheme="majorHAnsi"/>
          <w:i/>
          <w:color w:val="FF0000"/>
          <w:sz w:val="24"/>
          <w:szCs w:val="23"/>
        </w:rPr>
        <w:t>who</w:t>
      </w:r>
      <w:proofErr w:type="gramEnd"/>
      <w:r w:rsidR="00D11E9D" w:rsidRPr="00386F7E">
        <w:rPr>
          <w:rFonts w:asciiTheme="majorHAnsi" w:hAnsiTheme="majorHAnsi"/>
          <w:i/>
          <w:color w:val="FF0000"/>
          <w:sz w:val="24"/>
          <w:szCs w:val="23"/>
        </w:rPr>
        <w:t xml:space="preserve"> determines the objective?)</w:t>
      </w:r>
    </w:p>
    <w:p w:rsidR="00662F22" w:rsidRPr="00386F7E" w:rsidRDefault="00662F22" w:rsidP="005069F1">
      <w:pPr>
        <w:spacing w:after="0" w:line="240" w:lineRule="auto"/>
        <w:rPr>
          <w:rFonts w:asciiTheme="majorHAnsi" w:eastAsiaTheme="minorHAnsi" w:hAnsiTheme="majorHAnsi" w:cstheme="minorBidi"/>
          <w:sz w:val="24"/>
          <w:szCs w:val="20"/>
        </w:rPr>
      </w:pPr>
      <w:r w:rsidRPr="00386F7E">
        <w:rPr>
          <w:rFonts w:asciiTheme="majorHAnsi" w:hAnsiTheme="majorHAnsi"/>
          <w:sz w:val="24"/>
        </w:rPr>
        <w:t>Article</w:t>
      </w:r>
      <w:r w:rsidRPr="00386F7E">
        <w:rPr>
          <w:rFonts w:asciiTheme="majorHAnsi" w:eastAsiaTheme="minorHAnsi" w:hAnsiTheme="majorHAnsi" w:cstheme="minorBidi"/>
          <w:color w:val="4B5055"/>
          <w:sz w:val="24"/>
          <w:szCs w:val="14"/>
          <w:shd w:val="clear" w:color="auto" w:fill="FFFFFF"/>
        </w:rPr>
        <w:t xml:space="preserve"> 17.       All medical research involving human subjects must be preceded by careful assessment of predictable risks and burdens to the individuals and groups involved in the research in comparison with foreseeable benefits to them and to other individuals or groups affected by the </w:t>
      </w:r>
      <w:r w:rsidRPr="00386F7E">
        <w:rPr>
          <w:rFonts w:asciiTheme="majorHAnsi" w:eastAsiaTheme="minorHAnsi" w:hAnsiTheme="majorHAnsi" w:cstheme="minorBidi"/>
          <w:i/>
          <w:color w:val="FF0000"/>
          <w:sz w:val="24"/>
          <w:szCs w:val="14"/>
          <w:shd w:val="clear" w:color="auto" w:fill="FFFFFF"/>
        </w:rPr>
        <w:t>condition under investigation</w:t>
      </w:r>
      <w:r w:rsidRPr="00386F7E">
        <w:rPr>
          <w:rFonts w:asciiTheme="majorHAnsi" w:eastAsiaTheme="minorHAnsi" w:hAnsiTheme="majorHAnsi" w:cstheme="minorBidi"/>
          <w:color w:val="4B5055"/>
          <w:sz w:val="24"/>
          <w:szCs w:val="14"/>
          <w:shd w:val="clear" w:color="auto" w:fill="FFFFFF"/>
        </w:rPr>
        <w:t>.</w:t>
      </w:r>
      <w:r w:rsidR="00D11E9D" w:rsidRPr="00386F7E">
        <w:rPr>
          <w:rFonts w:asciiTheme="majorHAnsi" w:eastAsiaTheme="minorHAnsi" w:hAnsiTheme="majorHAnsi" w:cstheme="minorBidi"/>
          <w:color w:val="4B5055"/>
          <w:sz w:val="24"/>
          <w:szCs w:val="14"/>
          <w:shd w:val="clear" w:color="auto" w:fill="FFFFFF"/>
        </w:rPr>
        <w:t xml:space="preserve"> (Sp1 and 2: the ‘condition under investigation….)</w:t>
      </w:r>
    </w:p>
    <w:p w:rsidR="00662F22" w:rsidRPr="00287B6F" w:rsidRDefault="00662F22" w:rsidP="005069F1">
      <w:pPr>
        <w:spacing w:after="0" w:line="240" w:lineRule="auto"/>
        <w:rPr>
          <w:rFonts w:asciiTheme="majorHAnsi" w:eastAsiaTheme="minorHAnsi" w:hAnsiTheme="majorHAnsi" w:cstheme="minorBidi"/>
          <w:i/>
          <w:color w:val="FF0000"/>
          <w:sz w:val="24"/>
          <w:szCs w:val="14"/>
          <w:shd w:val="clear" w:color="auto" w:fill="FFFFFF"/>
        </w:rPr>
      </w:pPr>
      <w:r w:rsidRPr="00386F7E">
        <w:rPr>
          <w:rFonts w:asciiTheme="majorHAnsi" w:hAnsiTheme="majorHAnsi"/>
          <w:sz w:val="24"/>
        </w:rPr>
        <w:t>Article</w:t>
      </w:r>
      <w:r w:rsidRPr="00386F7E">
        <w:rPr>
          <w:rFonts w:asciiTheme="majorHAnsi" w:eastAsiaTheme="minorHAnsi" w:hAnsiTheme="majorHAnsi" w:cstheme="minorBidi"/>
          <w:color w:val="4B5055"/>
          <w:sz w:val="24"/>
          <w:szCs w:val="14"/>
          <w:shd w:val="clear" w:color="auto" w:fill="FFFFFF"/>
        </w:rPr>
        <w:t xml:space="preserve"> 20.       Medical research with a vulnerable group is only justified if the research is responsive to the health needs or priorities of this group and the research cannot be carried out in a non-vulnerable group. In addition, </w:t>
      </w:r>
      <w:r w:rsidRPr="00386F7E">
        <w:rPr>
          <w:rFonts w:asciiTheme="majorHAnsi" w:eastAsiaTheme="minorHAnsi" w:hAnsiTheme="majorHAnsi" w:cstheme="minorBidi"/>
          <w:i/>
          <w:color w:val="FF0000"/>
          <w:sz w:val="24"/>
          <w:szCs w:val="14"/>
          <w:shd w:val="clear" w:color="auto" w:fill="FFFFFF"/>
        </w:rPr>
        <w:t>this group should stand to benefit from the knowledge, practices or interventions that result from the research.</w:t>
      </w:r>
      <w:r w:rsidR="004F326E" w:rsidRPr="00386F7E">
        <w:rPr>
          <w:rFonts w:asciiTheme="majorHAnsi" w:eastAsiaTheme="minorHAnsi" w:hAnsiTheme="majorHAnsi" w:cstheme="minorBidi"/>
          <w:i/>
          <w:color w:val="FF0000"/>
          <w:sz w:val="24"/>
          <w:szCs w:val="14"/>
          <w:shd w:val="clear" w:color="auto" w:fill="FFFFFF"/>
        </w:rPr>
        <w:t xml:space="preserve"> (</w:t>
      </w:r>
      <w:r w:rsidR="00287B6F">
        <w:rPr>
          <w:rFonts w:asciiTheme="majorHAnsi" w:eastAsiaTheme="minorHAnsi" w:hAnsiTheme="majorHAnsi" w:cstheme="minorBidi"/>
          <w:i/>
          <w:color w:val="FF0000"/>
          <w:sz w:val="24"/>
          <w:szCs w:val="14"/>
          <w:shd w:val="clear" w:color="auto" w:fill="FFFFFF"/>
        </w:rPr>
        <w:t xml:space="preserve">This is strong indication that the ‘vulnerable group’ are different to other groups. In a reverse of normal bioethics, where fro example, animal studies </w:t>
      </w:r>
      <w:proofErr w:type="gramStart"/>
      <w:r w:rsidR="00287B6F">
        <w:rPr>
          <w:rFonts w:asciiTheme="majorHAnsi" w:eastAsiaTheme="minorHAnsi" w:hAnsiTheme="majorHAnsi" w:cstheme="minorBidi"/>
          <w:i/>
          <w:color w:val="FF0000"/>
          <w:sz w:val="24"/>
          <w:szCs w:val="14"/>
          <w:shd w:val="clear" w:color="auto" w:fill="FFFFFF"/>
        </w:rPr>
        <w:t>can  inform</w:t>
      </w:r>
      <w:proofErr w:type="gramEnd"/>
      <w:r w:rsidR="00287B6F">
        <w:rPr>
          <w:rFonts w:asciiTheme="majorHAnsi" w:eastAsiaTheme="minorHAnsi" w:hAnsiTheme="majorHAnsi" w:cstheme="minorBidi"/>
          <w:i/>
          <w:color w:val="FF0000"/>
          <w:sz w:val="24"/>
          <w:szCs w:val="14"/>
          <w:shd w:val="clear" w:color="auto" w:fill="FFFFFF"/>
        </w:rPr>
        <w:t xml:space="preserve"> interventions for humans, </w:t>
      </w:r>
      <w:proofErr w:type="spellStart"/>
      <w:r w:rsidR="00287B6F">
        <w:rPr>
          <w:rFonts w:asciiTheme="majorHAnsi" w:eastAsiaTheme="minorHAnsi" w:hAnsiTheme="majorHAnsi" w:cstheme="minorBidi"/>
          <w:i/>
          <w:color w:val="FF0000"/>
          <w:sz w:val="24"/>
          <w:szCs w:val="14"/>
          <w:shd w:val="clear" w:color="auto" w:fill="FFFFFF"/>
        </w:rPr>
        <w:t>aa</w:t>
      </w:r>
      <w:proofErr w:type="spellEnd"/>
      <w:r w:rsidR="00287B6F">
        <w:rPr>
          <w:rFonts w:asciiTheme="majorHAnsi" w:eastAsiaTheme="minorHAnsi" w:hAnsiTheme="majorHAnsi" w:cstheme="minorBidi"/>
          <w:i/>
          <w:color w:val="FF0000"/>
          <w:sz w:val="24"/>
          <w:szCs w:val="14"/>
          <w:shd w:val="clear" w:color="auto" w:fill="FFFFFF"/>
        </w:rPr>
        <w:t xml:space="preserve"> non-vulnerable group cannot be generalised across a ‘vulnerable groups. Also, h</w:t>
      </w:r>
      <w:r w:rsidR="004F326E" w:rsidRPr="00386F7E">
        <w:rPr>
          <w:rFonts w:asciiTheme="majorHAnsi" w:eastAsiaTheme="minorHAnsi" w:hAnsiTheme="majorHAnsi" w:cstheme="minorBidi"/>
          <w:i/>
          <w:color w:val="FF0000"/>
          <w:sz w:val="24"/>
          <w:szCs w:val="14"/>
          <w:shd w:val="clear" w:color="auto" w:fill="FFFFFF"/>
        </w:rPr>
        <w:t>ow can you predict ‘bene</w:t>
      </w:r>
      <w:r w:rsidR="00D11E9D" w:rsidRPr="00386F7E">
        <w:rPr>
          <w:rFonts w:asciiTheme="majorHAnsi" w:eastAsiaTheme="minorHAnsi" w:hAnsiTheme="majorHAnsi" w:cstheme="minorBidi"/>
          <w:i/>
          <w:color w:val="FF0000"/>
          <w:sz w:val="24"/>
          <w:szCs w:val="14"/>
          <w:shd w:val="clear" w:color="auto" w:fill="FFFFFF"/>
        </w:rPr>
        <w:t>fi</w:t>
      </w:r>
      <w:r w:rsidR="004F326E" w:rsidRPr="00386F7E">
        <w:rPr>
          <w:rFonts w:asciiTheme="majorHAnsi" w:eastAsiaTheme="minorHAnsi" w:hAnsiTheme="majorHAnsi" w:cstheme="minorBidi"/>
          <w:i/>
          <w:color w:val="FF0000"/>
          <w:sz w:val="24"/>
          <w:szCs w:val="14"/>
          <w:shd w:val="clear" w:color="auto" w:fill="FFFFFF"/>
        </w:rPr>
        <w:t>c</w:t>
      </w:r>
      <w:r w:rsidR="00D11E9D" w:rsidRPr="00386F7E">
        <w:rPr>
          <w:rFonts w:asciiTheme="majorHAnsi" w:eastAsiaTheme="minorHAnsi" w:hAnsiTheme="majorHAnsi" w:cstheme="minorBidi"/>
          <w:i/>
          <w:color w:val="FF0000"/>
          <w:sz w:val="24"/>
          <w:szCs w:val="14"/>
          <w:shd w:val="clear" w:color="auto" w:fill="FFFFFF"/>
        </w:rPr>
        <w:t>ence’?)</w:t>
      </w:r>
    </w:p>
    <w:p w:rsidR="00215839" w:rsidRPr="00386F7E" w:rsidRDefault="00662F22" w:rsidP="005069F1">
      <w:pPr>
        <w:spacing w:after="0" w:line="240" w:lineRule="auto"/>
        <w:rPr>
          <w:rFonts w:asciiTheme="majorHAnsi" w:eastAsiaTheme="minorHAnsi" w:hAnsiTheme="majorHAnsi" w:cstheme="minorBidi"/>
          <w:color w:val="4B5055"/>
          <w:sz w:val="24"/>
          <w:szCs w:val="14"/>
          <w:shd w:val="clear" w:color="auto" w:fill="FFFFFF"/>
        </w:rPr>
      </w:pPr>
      <w:r w:rsidRPr="00386F7E">
        <w:rPr>
          <w:rFonts w:asciiTheme="majorHAnsi" w:hAnsiTheme="majorHAnsi"/>
          <w:sz w:val="24"/>
        </w:rPr>
        <w:t>Article</w:t>
      </w:r>
      <w:r w:rsidRPr="00386F7E">
        <w:rPr>
          <w:rFonts w:asciiTheme="majorHAnsi" w:eastAsiaTheme="minorHAnsi" w:hAnsiTheme="majorHAnsi" w:cstheme="minorBidi"/>
          <w:color w:val="4B5055"/>
          <w:sz w:val="24"/>
          <w:szCs w:val="14"/>
          <w:shd w:val="clear" w:color="auto" w:fill="FFFFFF"/>
        </w:rPr>
        <w:t xml:space="preserve"> 30.       Research involving subjects who are physically or mentally incapable of giving consent, for example, unconscious patients, may be done only </w:t>
      </w:r>
      <w:r w:rsidRPr="00386F7E">
        <w:rPr>
          <w:rFonts w:asciiTheme="majorHAnsi" w:eastAsiaTheme="minorHAnsi" w:hAnsiTheme="majorHAnsi" w:cstheme="minorBidi"/>
          <w:i/>
          <w:color w:val="FF0000"/>
          <w:sz w:val="24"/>
          <w:szCs w:val="14"/>
          <w:shd w:val="clear" w:color="auto" w:fill="FFFFFF"/>
        </w:rPr>
        <w:t>if the physical or mental condition that prevents giving informed consent is a necessary characteristic of the research group</w:t>
      </w:r>
      <w:r w:rsidRPr="00386F7E">
        <w:rPr>
          <w:rFonts w:asciiTheme="majorHAnsi" w:eastAsiaTheme="minorHAnsi" w:hAnsiTheme="majorHAnsi" w:cstheme="minorBidi"/>
          <w:color w:val="4B5055"/>
          <w:sz w:val="24"/>
          <w:szCs w:val="14"/>
          <w:shd w:val="clear" w:color="auto" w:fill="FFFFFF"/>
        </w:rPr>
        <w:t>. In such circumstances the physician must seek informed consent from the legally authorised representative.</w:t>
      </w:r>
    </w:p>
    <w:p w:rsidR="00662F22" w:rsidRPr="00386F7E" w:rsidRDefault="00662F22" w:rsidP="00662F22">
      <w:pPr>
        <w:spacing w:after="0" w:line="240" w:lineRule="auto"/>
        <w:ind w:left="720"/>
        <w:rPr>
          <w:rFonts w:asciiTheme="majorHAnsi" w:eastAsiaTheme="minorHAnsi" w:hAnsiTheme="majorHAnsi" w:cstheme="minorBidi"/>
          <w:sz w:val="24"/>
          <w:szCs w:val="20"/>
        </w:rPr>
      </w:pPr>
    </w:p>
    <w:p w:rsidR="00B87490" w:rsidRPr="00386F7E" w:rsidRDefault="00215839" w:rsidP="00215839">
      <w:pPr>
        <w:jc w:val="both"/>
        <w:rPr>
          <w:rFonts w:asciiTheme="majorHAnsi" w:hAnsiTheme="majorHAnsi"/>
          <w:sz w:val="24"/>
        </w:rPr>
      </w:pPr>
      <w:r w:rsidRPr="00386F7E">
        <w:rPr>
          <w:rFonts w:asciiTheme="majorHAnsi" w:hAnsiTheme="majorHAnsi"/>
          <w:sz w:val="24"/>
        </w:rPr>
        <w:t xml:space="preserve">The issue of consent is underpinned by the principle of </w:t>
      </w:r>
      <w:r w:rsidRPr="00386F7E">
        <w:rPr>
          <w:rFonts w:asciiTheme="majorHAnsi" w:hAnsiTheme="majorHAnsi"/>
          <w:b/>
          <w:sz w:val="24"/>
        </w:rPr>
        <w:t>“</w:t>
      </w:r>
      <w:r w:rsidRPr="00386F7E">
        <w:rPr>
          <w:rFonts w:asciiTheme="majorHAnsi" w:hAnsiTheme="majorHAnsi"/>
          <w:sz w:val="24"/>
        </w:rPr>
        <w:t xml:space="preserve">beneficence”. Beneficence simply means one ought to do </w:t>
      </w:r>
      <w:proofErr w:type="gramStart"/>
      <w:r w:rsidRPr="00386F7E">
        <w:rPr>
          <w:rFonts w:asciiTheme="majorHAnsi" w:hAnsiTheme="majorHAnsi"/>
          <w:sz w:val="24"/>
        </w:rPr>
        <w:t>good</w:t>
      </w:r>
      <w:proofErr w:type="gramEnd"/>
      <w:r w:rsidRPr="00386F7E">
        <w:rPr>
          <w:rFonts w:asciiTheme="majorHAnsi" w:hAnsiTheme="majorHAnsi"/>
          <w:sz w:val="24"/>
        </w:rPr>
        <w:t xml:space="preserve"> and doing good is about “benefiting people, helping them, acting – out of respect for their interests- in a way that serves their interests” (</w:t>
      </w:r>
      <w:proofErr w:type="spellStart"/>
      <w:r w:rsidRPr="00386F7E">
        <w:rPr>
          <w:rFonts w:asciiTheme="majorHAnsi" w:hAnsiTheme="majorHAnsi"/>
          <w:sz w:val="24"/>
        </w:rPr>
        <w:t>Gorovitz</w:t>
      </w:r>
      <w:proofErr w:type="spellEnd"/>
      <w:r w:rsidRPr="00386F7E">
        <w:rPr>
          <w:rFonts w:asciiTheme="majorHAnsi" w:hAnsiTheme="majorHAnsi"/>
          <w:sz w:val="24"/>
        </w:rPr>
        <w:t>, 1982, p.37). Children</w:t>
      </w:r>
      <w:r w:rsidR="00E23A22" w:rsidRPr="00386F7E">
        <w:rPr>
          <w:rFonts w:asciiTheme="majorHAnsi" w:hAnsiTheme="majorHAnsi"/>
          <w:sz w:val="24"/>
        </w:rPr>
        <w:t xml:space="preserve"> and adults</w:t>
      </w:r>
      <w:r w:rsidRPr="00386F7E">
        <w:rPr>
          <w:rFonts w:asciiTheme="majorHAnsi" w:hAnsiTheme="majorHAnsi"/>
          <w:sz w:val="24"/>
        </w:rPr>
        <w:t xml:space="preserve"> with intellectual disabilities are judged to be a “vulnerable” population because they are less able to protect their interests (</w:t>
      </w:r>
      <w:proofErr w:type="spellStart"/>
      <w:r w:rsidRPr="00386F7E">
        <w:rPr>
          <w:rFonts w:asciiTheme="majorHAnsi" w:hAnsiTheme="majorHAnsi"/>
          <w:sz w:val="24"/>
        </w:rPr>
        <w:t>Cuskelly</w:t>
      </w:r>
      <w:proofErr w:type="spellEnd"/>
      <w:r w:rsidRPr="00386F7E">
        <w:rPr>
          <w:rFonts w:asciiTheme="majorHAnsi" w:hAnsiTheme="majorHAnsi"/>
          <w:sz w:val="24"/>
        </w:rPr>
        <w:t>, 2005</w:t>
      </w:r>
      <w:r w:rsidR="00067A2D" w:rsidRPr="00386F7E">
        <w:rPr>
          <w:rFonts w:asciiTheme="majorHAnsi" w:hAnsiTheme="majorHAnsi"/>
          <w:sz w:val="24"/>
        </w:rPr>
        <w:t>, or in the case of children with pmld, totally incapable of protecting their own interests</w:t>
      </w:r>
      <w:r w:rsidRPr="00386F7E">
        <w:rPr>
          <w:rFonts w:asciiTheme="majorHAnsi" w:hAnsiTheme="majorHAnsi"/>
          <w:sz w:val="24"/>
        </w:rPr>
        <w:t>). In terms of involvement in research, they are usually judged as not having the capacity to understand what a project involves and so, as being vulnerable to exploitation. Thus, chi</w:t>
      </w:r>
      <w:r w:rsidR="00067A2D" w:rsidRPr="00386F7E">
        <w:rPr>
          <w:rFonts w:asciiTheme="majorHAnsi" w:hAnsiTheme="majorHAnsi"/>
          <w:sz w:val="24"/>
        </w:rPr>
        <w:t xml:space="preserve">ldren with SEN are benefited if </w:t>
      </w:r>
      <w:proofErr w:type="gramStart"/>
      <w:r w:rsidRPr="00386F7E">
        <w:rPr>
          <w:rFonts w:asciiTheme="majorHAnsi" w:hAnsiTheme="majorHAnsi"/>
          <w:sz w:val="24"/>
        </w:rPr>
        <w:t>they are protected by parents or other legal guardians</w:t>
      </w:r>
      <w:proofErr w:type="gramEnd"/>
      <w:r w:rsidRPr="00386F7E">
        <w:rPr>
          <w:rFonts w:asciiTheme="majorHAnsi" w:hAnsiTheme="majorHAnsi"/>
          <w:sz w:val="24"/>
        </w:rPr>
        <w:t xml:space="preserve">.  The principle of beneficence justifies the emergence of the norm of parental consent. </w:t>
      </w:r>
    </w:p>
    <w:p w:rsidR="004F326E" w:rsidRPr="00386F7E" w:rsidRDefault="001137FE" w:rsidP="005069F1">
      <w:pPr>
        <w:rPr>
          <w:rFonts w:asciiTheme="majorHAnsi" w:eastAsiaTheme="minorHAnsi" w:hAnsiTheme="majorHAnsi" w:cstheme="minorBidi"/>
          <w:color w:val="4B5055"/>
          <w:sz w:val="24"/>
          <w:szCs w:val="14"/>
          <w:shd w:val="clear" w:color="auto" w:fill="FFFFFF"/>
        </w:rPr>
      </w:pPr>
      <w:r>
        <w:rPr>
          <w:rFonts w:asciiTheme="majorHAnsi" w:hAnsiTheme="majorHAnsi"/>
          <w:sz w:val="24"/>
        </w:rPr>
        <w:t>The ‘subjects</w:t>
      </w:r>
      <w:r w:rsidR="00D11E9D" w:rsidRPr="00386F7E">
        <w:rPr>
          <w:rFonts w:asciiTheme="majorHAnsi" w:hAnsiTheme="majorHAnsi"/>
          <w:sz w:val="24"/>
        </w:rPr>
        <w:t>’ who</w:t>
      </w:r>
      <w:r>
        <w:rPr>
          <w:rFonts w:asciiTheme="majorHAnsi" w:hAnsiTheme="majorHAnsi"/>
          <w:sz w:val="24"/>
        </w:rPr>
        <w:t xml:space="preserve"> become the ‘objects of research’,</w:t>
      </w:r>
      <w:r w:rsidR="00D11E9D" w:rsidRPr="00386F7E">
        <w:rPr>
          <w:rFonts w:asciiTheme="majorHAnsi" w:hAnsiTheme="majorHAnsi"/>
          <w:sz w:val="24"/>
        </w:rPr>
        <w:t xml:space="preserve"> have ‘conditions’ (children, children who are </w:t>
      </w:r>
      <w:proofErr w:type="gramStart"/>
      <w:r w:rsidR="00D11E9D" w:rsidRPr="00386F7E">
        <w:rPr>
          <w:rFonts w:asciiTheme="majorHAnsi" w:hAnsiTheme="majorHAnsi"/>
          <w:sz w:val="24"/>
        </w:rPr>
        <w:t>different…..)</w:t>
      </w:r>
      <w:proofErr w:type="gramEnd"/>
      <w:r w:rsidR="00D11E9D" w:rsidRPr="00386F7E">
        <w:rPr>
          <w:rFonts w:asciiTheme="majorHAnsi" w:hAnsiTheme="majorHAnsi"/>
          <w:sz w:val="24"/>
        </w:rPr>
        <w:t xml:space="preserve"> </w:t>
      </w:r>
      <w:r>
        <w:rPr>
          <w:rFonts w:asciiTheme="majorHAnsi" w:hAnsiTheme="majorHAnsi"/>
          <w:sz w:val="24"/>
        </w:rPr>
        <w:t xml:space="preserve">and </w:t>
      </w:r>
      <w:r w:rsidR="00D11E9D" w:rsidRPr="00386F7E">
        <w:rPr>
          <w:rFonts w:asciiTheme="majorHAnsi" w:hAnsiTheme="majorHAnsi"/>
          <w:sz w:val="24"/>
        </w:rPr>
        <w:t xml:space="preserve">are assigned a status by those who judge. The subjectivity of the </w:t>
      </w:r>
      <w:r>
        <w:rPr>
          <w:rFonts w:asciiTheme="majorHAnsi" w:hAnsiTheme="majorHAnsi"/>
          <w:sz w:val="24"/>
        </w:rPr>
        <w:t>‘</w:t>
      </w:r>
      <w:r w:rsidR="00D11E9D" w:rsidRPr="00386F7E">
        <w:rPr>
          <w:rFonts w:asciiTheme="majorHAnsi" w:hAnsiTheme="majorHAnsi"/>
          <w:sz w:val="24"/>
        </w:rPr>
        <w:t xml:space="preserve">objects (children) is ignored to the extent that the action undertaken upon them, or through them, does not transgress a universal, normative, humanitarian ethic (‘it is important to listen to those who have a </w:t>
      </w:r>
      <w:proofErr w:type="gramStart"/>
      <w:r w:rsidR="00D11E9D" w:rsidRPr="00386F7E">
        <w:rPr>
          <w:rFonts w:asciiTheme="majorHAnsi" w:hAnsiTheme="majorHAnsi"/>
          <w:sz w:val="24"/>
        </w:rPr>
        <w:t>voice’…..)</w:t>
      </w:r>
      <w:proofErr w:type="gramEnd"/>
      <w:r w:rsidR="00D11E9D" w:rsidRPr="00386F7E">
        <w:rPr>
          <w:rFonts w:asciiTheme="majorHAnsi" w:hAnsiTheme="majorHAnsi"/>
          <w:sz w:val="24"/>
        </w:rPr>
        <w:t xml:space="preserve">, but conforms to a </w:t>
      </w:r>
      <w:r w:rsidR="00215839" w:rsidRPr="00386F7E">
        <w:rPr>
          <w:rFonts w:asciiTheme="majorHAnsi" w:hAnsiTheme="majorHAnsi"/>
          <w:sz w:val="24"/>
        </w:rPr>
        <w:t>Utilitarian/</w:t>
      </w:r>
      <w:proofErr w:type="spellStart"/>
      <w:r w:rsidR="00D11E9D" w:rsidRPr="00386F7E">
        <w:rPr>
          <w:rFonts w:asciiTheme="majorHAnsi" w:hAnsiTheme="majorHAnsi"/>
          <w:sz w:val="24"/>
        </w:rPr>
        <w:t>Benthamite</w:t>
      </w:r>
      <w:proofErr w:type="spellEnd"/>
      <w:r w:rsidR="00D11E9D" w:rsidRPr="00386F7E">
        <w:rPr>
          <w:rFonts w:asciiTheme="majorHAnsi" w:hAnsiTheme="majorHAnsi"/>
          <w:sz w:val="24"/>
        </w:rPr>
        <w:t xml:space="preserve"> ethic of the ‘greatest happiness for the greatest number’. The process of normativity then becomes a process of ‘subjection’. Children and adults are ‘subjected’ to processes where they become the subject of ‘cases’. The researcher acts ethically in gaining ‘informed consent’ from ‘authorised representatives’</w:t>
      </w:r>
      <w:r w:rsidR="00DF297E" w:rsidRPr="00386F7E">
        <w:rPr>
          <w:rFonts w:asciiTheme="majorHAnsi" w:hAnsiTheme="majorHAnsi"/>
          <w:sz w:val="24"/>
        </w:rPr>
        <w:t xml:space="preserve">. In the process of the research, the ‘subjects’ become ‘objects of study’ (as representative of the ‘condition’), </w:t>
      </w:r>
      <w:r w:rsidR="004F326E" w:rsidRPr="00386F7E">
        <w:rPr>
          <w:rFonts w:asciiTheme="majorHAnsi" w:hAnsiTheme="majorHAnsi"/>
          <w:sz w:val="24"/>
        </w:rPr>
        <w:t xml:space="preserve">and </w:t>
      </w:r>
      <w:r w:rsidR="00DF297E" w:rsidRPr="00386F7E">
        <w:rPr>
          <w:rFonts w:asciiTheme="majorHAnsi" w:hAnsiTheme="majorHAnsi"/>
          <w:sz w:val="24"/>
        </w:rPr>
        <w:t>health care professional</w:t>
      </w:r>
      <w:r w:rsidR="004F326E" w:rsidRPr="00386F7E">
        <w:rPr>
          <w:rFonts w:asciiTheme="majorHAnsi" w:hAnsiTheme="majorHAnsi"/>
          <w:sz w:val="24"/>
        </w:rPr>
        <w:t xml:space="preserve">s, once ‘consent’ has been obtained, exercise </w:t>
      </w:r>
      <w:r w:rsidR="005069F1">
        <w:rPr>
          <w:rFonts w:asciiTheme="majorHAnsi" w:hAnsiTheme="majorHAnsi"/>
          <w:sz w:val="24"/>
        </w:rPr>
        <w:t>judgment</w:t>
      </w:r>
      <w:r w:rsidR="004F326E" w:rsidRPr="00386F7E">
        <w:rPr>
          <w:rFonts w:asciiTheme="majorHAnsi" w:hAnsiTheme="majorHAnsi"/>
          <w:sz w:val="24"/>
        </w:rPr>
        <w:t xml:space="preserve"> regarding the specific ‘case’</w:t>
      </w:r>
      <w:r w:rsidR="00DF297E" w:rsidRPr="00386F7E">
        <w:rPr>
          <w:rFonts w:asciiTheme="majorHAnsi" w:hAnsiTheme="majorHAnsi"/>
          <w:sz w:val="24"/>
        </w:rPr>
        <w:t xml:space="preserve">: </w:t>
      </w:r>
      <w:r w:rsidR="00DF297E" w:rsidRPr="00386F7E">
        <w:rPr>
          <w:rFonts w:asciiTheme="majorHAnsi" w:eastAsiaTheme="minorHAnsi" w:hAnsiTheme="majorHAnsi" w:cstheme="minorBidi"/>
          <w:i/>
          <w:color w:val="FF0000"/>
          <w:sz w:val="24"/>
          <w:szCs w:val="14"/>
          <w:shd w:val="clear" w:color="auto" w:fill="FFFFFF"/>
        </w:rPr>
        <w:t>The responsibility for the protection of research subjects must always rest with the physician or other health care professionals and never with the research subjects, even though they have given consent (WMA. 2015)</w:t>
      </w:r>
      <w:r w:rsidR="00DF297E" w:rsidRPr="00386F7E">
        <w:rPr>
          <w:rFonts w:asciiTheme="majorHAnsi" w:eastAsiaTheme="minorHAnsi" w:hAnsiTheme="majorHAnsi" w:cstheme="minorBidi"/>
          <w:color w:val="4B5055"/>
          <w:sz w:val="24"/>
          <w:szCs w:val="14"/>
          <w:shd w:val="clear" w:color="auto" w:fill="FFFFFF"/>
        </w:rPr>
        <w:t xml:space="preserve">. </w:t>
      </w:r>
    </w:p>
    <w:p w:rsidR="004F326E" w:rsidRPr="00FC6000" w:rsidRDefault="00261755" w:rsidP="00D11E9D">
      <w:pPr>
        <w:rPr>
          <w:rFonts w:asciiTheme="majorHAnsi" w:hAnsiTheme="majorHAnsi"/>
          <w:sz w:val="24"/>
        </w:rPr>
      </w:pPr>
      <w:proofErr w:type="gramStart"/>
      <w:r w:rsidRPr="00386F7E">
        <w:rPr>
          <w:rFonts w:asciiTheme="majorHAnsi" w:hAnsiTheme="majorHAnsi"/>
          <w:sz w:val="24"/>
        </w:rPr>
        <w:t>This view has been extended to include a normative review by an ethics committee</w:t>
      </w:r>
      <w:proofErr w:type="gramEnd"/>
      <w:r w:rsidRPr="00386F7E">
        <w:rPr>
          <w:rFonts w:asciiTheme="majorHAnsi" w:hAnsiTheme="majorHAnsi"/>
          <w:sz w:val="24"/>
        </w:rPr>
        <w:t xml:space="preserve"> (where ‘consent’ is not readily available’), which is subject to issues concerning ‘value of contribution’ of the research. The responsibility for maintaining ethical practice has shifted from the individual (health care professional) to a committee (</w:t>
      </w:r>
      <w:proofErr w:type="spellStart"/>
      <w:r w:rsidRPr="00386F7E">
        <w:rPr>
          <w:rFonts w:asciiTheme="majorHAnsi" w:hAnsiTheme="majorHAnsi"/>
          <w:sz w:val="24"/>
          <w:szCs w:val="20"/>
        </w:rPr>
        <w:t>Mcclimens</w:t>
      </w:r>
      <w:proofErr w:type="spellEnd"/>
      <w:r w:rsidRPr="00386F7E">
        <w:rPr>
          <w:rFonts w:asciiTheme="majorHAnsi" w:hAnsiTheme="majorHAnsi"/>
          <w:sz w:val="24"/>
          <w:szCs w:val="20"/>
        </w:rPr>
        <w:t xml:space="preserve"> and </w:t>
      </w:r>
      <w:proofErr w:type="spellStart"/>
      <w:r w:rsidRPr="00386F7E">
        <w:rPr>
          <w:rFonts w:asciiTheme="majorHAnsi" w:hAnsiTheme="majorHAnsi"/>
          <w:sz w:val="24"/>
          <w:szCs w:val="20"/>
        </w:rPr>
        <w:t>Allmark</w:t>
      </w:r>
      <w:proofErr w:type="spellEnd"/>
      <w:r w:rsidRPr="00386F7E">
        <w:rPr>
          <w:rFonts w:asciiTheme="majorHAnsi" w:hAnsiTheme="majorHAnsi"/>
          <w:sz w:val="24"/>
          <w:szCs w:val="20"/>
        </w:rPr>
        <w:t>, 2011)</w:t>
      </w:r>
      <w:r w:rsidRPr="00386F7E">
        <w:rPr>
          <w:rFonts w:asciiTheme="majorHAnsi" w:hAnsiTheme="majorHAnsi"/>
          <w:sz w:val="24"/>
        </w:rPr>
        <w:t>.</w:t>
      </w:r>
      <w:r w:rsidR="00FC6000">
        <w:rPr>
          <w:rFonts w:asciiTheme="majorHAnsi" w:hAnsiTheme="majorHAnsi"/>
          <w:sz w:val="24"/>
        </w:rPr>
        <w:t xml:space="preserve"> It is not</w:t>
      </w:r>
      <w:r w:rsidR="00E23A22" w:rsidRPr="00386F7E">
        <w:rPr>
          <w:rFonts w:asciiTheme="majorHAnsi" w:hAnsiTheme="majorHAnsi"/>
          <w:sz w:val="24"/>
        </w:rPr>
        <w:t xml:space="preserve"> clear how committees escape ‘spatialization’ (if at all –a research question?).</w:t>
      </w:r>
    </w:p>
    <w:p w:rsidR="00D11E9D" w:rsidRPr="00386F7E" w:rsidRDefault="004F326E" w:rsidP="00D11E9D">
      <w:pPr>
        <w:rPr>
          <w:rFonts w:asciiTheme="majorHAnsi" w:hAnsiTheme="majorHAnsi"/>
          <w:sz w:val="24"/>
        </w:rPr>
      </w:pPr>
      <w:r w:rsidRPr="00386F7E">
        <w:rPr>
          <w:rFonts w:asciiTheme="majorHAnsi" w:eastAsiaTheme="minorHAnsi" w:hAnsiTheme="majorHAnsi" w:cstheme="minorBidi"/>
          <w:color w:val="4B5055"/>
          <w:sz w:val="24"/>
          <w:szCs w:val="14"/>
          <w:shd w:val="clear" w:color="auto" w:fill="FFFFFF"/>
        </w:rPr>
        <w:t>Expert knowledge and knowledge which is generated through the examination of cases explores concepts (‘conditions’), bodies and ‘in</w:t>
      </w:r>
      <w:r w:rsidR="007565BE" w:rsidRPr="00386F7E">
        <w:rPr>
          <w:rFonts w:asciiTheme="majorHAnsi" w:eastAsiaTheme="minorHAnsi" w:hAnsiTheme="majorHAnsi" w:cstheme="minorBidi"/>
          <w:color w:val="4B5055"/>
          <w:sz w:val="24"/>
          <w:szCs w:val="14"/>
          <w:shd w:val="clear" w:color="auto" w:fill="FFFFFF"/>
        </w:rPr>
        <w:t>stitutions’ (social spaces), which through the operation of discursive practices, create the objects of those practices</w:t>
      </w:r>
      <w:r w:rsidRPr="00386F7E">
        <w:rPr>
          <w:rFonts w:asciiTheme="majorHAnsi" w:eastAsiaTheme="minorHAnsi" w:hAnsiTheme="majorHAnsi" w:cstheme="minorBidi"/>
          <w:color w:val="4B5055"/>
          <w:sz w:val="24"/>
          <w:szCs w:val="14"/>
          <w:shd w:val="clear" w:color="auto" w:fill="FFFFFF"/>
        </w:rPr>
        <w:t>’</w:t>
      </w:r>
      <w:r w:rsidR="007565BE" w:rsidRPr="00386F7E">
        <w:rPr>
          <w:rFonts w:asciiTheme="majorHAnsi" w:eastAsiaTheme="minorHAnsi" w:hAnsiTheme="majorHAnsi" w:cstheme="minorBidi"/>
          <w:color w:val="4B5055"/>
          <w:sz w:val="24"/>
          <w:szCs w:val="14"/>
          <w:shd w:val="clear" w:color="auto" w:fill="FFFFFF"/>
        </w:rPr>
        <w:t>.</w:t>
      </w:r>
    </w:p>
    <w:p w:rsidR="00287B6F" w:rsidRDefault="00D11E9D" w:rsidP="00D11E9D">
      <w:pPr>
        <w:rPr>
          <w:rFonts w:asciiTheme="majorHAnsi" w:hAnsiTheme="majorHAnsi"/>
          <w:sz w:val="24"/>
          <w:szCs w:val="32"/>
        </w:rPr>
      </w:pPr>
      <w:r w:rsidRPr="00386F7E">
        <w:rPr>
          <w:rFonts w:asciiTheme="majorHAnsi" w:hAnsiTheme="majorHAnsi"/>
          <w:sz w:val="24"/>
          <w:szCs w:val="32"/>
        </w:rPr>
        <w:t>‘The particular type of truth that Foucault is concerned with, is not, e.g. that children with learning difficulties can be identified within the first year of formalised instruction but rather with the regimes of discourse/practice or power/knowledge which permit such statements to emerge an</w:t>
      </w:r>
      <w:r w:rsidR="00FC6000">
        <w:rPr>
          <w:rFonts w:asciiTheme="majorHAnsi" w:hAnsiTheme="majorHAnsi"/>
          <w:sz w:val="24"/>
          <w:szCs w:val="32"/>
        </w:rPr>
        <w:t>d</w:t>
      </w:r>
      <w:r w:rsidRPr="00386F7E">
        <w:rPr>
          <w:rFonts w:asciiTheme="majorHAnsi" w:hAnsiTheme="majorHAnsi"/>
          <w:sz w:val="24"/>
          <w:szCs w:val="32"/>
        </w:rPr>
        <w:t xml:space="preserve"> be legitimated as truth” (Mayo, 2007:106) </w:t>
      </w:r>
    </w:p>
    <w:p w:rsidR="00287B6F" w:rsidRPr="00386F7E" w:rsidRDefault="00287B6F" w:rsidP="00287B6F">
      <w:pPr>
        <w:jc w:val="both"/>
        <w:rPr>
          <w:rFonts w:asciiTheme="majorHAnsi" w:hAnsiTheme="majorHAnsi"/>
          <w:sz w:val="24"/>
        </w:rPr>
      </w:pPr>
      <w:r w:rsidRPr="00386F7E">
        <w:rPr>
          <w:rFonts w:asciiTheme="majorHAnsi" w:hAnsiTheme="majorHAnsi"/>
          <w:sz w:val="24"/>
        </w:rPr>
        <w:t xml:space="preserve">It is interesting that at the heart of the ethics of research is something ‘we’ do to ‘them’. The ethical frameworks apply to ‘us’, in that they ensure that we do not do harm to ‘them’? What happens to ethics if we reversed </w:t>
      </w:r>
      <w:proofErr w:type="gramStart"/>
      <w:r w:rsidRPr="00386F7E">
        <w:rPr>
          <w:rFonts w:asciiTheme="majorHAnsi" w:hAnsiTheme="majorHAnsi"/>
          <w:sz w:val="24"/>
        </w:rPr>
        <w:t>this.</w:t>
      </w:r>
      <w:proofErr w:type="gramEnd"/>
      <w:r w:rsidRPr="00386F7E">
        <w:rPr>
          <w:rFonts w:asciiTheme="majorHAnsi" w:hAnsiTheme="majorHAnsi"/>
          <w:sz w:val="24"/>
        </w:rPr>
        <w:t xml:space="preserve"> What would be the ethical</w:t>
      </w:r>
      <w:r>
        <w:rPr>
          <w:rFonts w:asciiTheme="majorHAnsi" w:hAnsiTheme="majorHAnsi"/>
          <w:sz w:val="24"/>
        </w:rPr>
        <w:t xml:space="preserve"> behaviour of a ‘research subject</w:t>
      </w:r>
      <w:r w:rsidRPr="00386F7E">
        <w:rPr>
          <w:rFonts w:asciiTheme="majorHAnsi" w:hAnsiTheme="majorHAnsi"/>
          <w:sz w:val="24"/>
        </w:rPr>
        <w:t>’?</w:t>
      </w:r>
    </w:p>
    <w:p w:rsidR="00D40535" w:rsidRPr="00386F7E" w:rsidRDefault="007565BE" w:rsidP="0054605C">
      <w:pPr>
        <w:pStyle w:val="NormalWeb"/>
        <w:spacing w:before="2" w:after="2"/>
        <w:rPr>
          <w:rFonts w:asciiTheme="majorHAnsi" w:hAnsiTheme="majorHAnsi"/>
          <w:sz w:val="24"/>
        </w:rPr>
      </w:pPr>
      <w:r w:rsidRPr="00386F7E">
        <w:rPr>
          <w:rFonts w:asciiTheme="majorHAnsi" w:hAnsiTheme="majorHAnsi"/>
          <w:sz w:val="24"/>
        </w:rPr>
        <w:t xml:space="preserve">Unless the ‘spatialization’ of ‘pmld’ is </w:t>
      </w:r>
      <w:r w:rsidR="00D40535" w:rsidRPr="00386F7E">
        <w:rPr>
          <w:rFonts w:asciiTheme="majorHAnsi" w:hAnsiTheme="majorHAnsi"/>
          <w:sz w:val="24"/>
        </w:rPr>
        <w:t>challenge</w:t>
      </w:r>
      <w:r w:rsidRPr="00386F7E">
        <w:rPr>
          <w:rFonts w:asciiTheme="majorHAnsi" w:hAnsiTheme="majorHAnsi"/>
          <w:sz w:val="24"/>
        </w:rPr>
        <w:t>d,</w:t>
      </w:r>
      <w:r w:rsidR="00D40535" w:rsidRPr="00386F7E">
        <w:rPr>
          <w:rFonts w:asciiTheme="majorHAnsi" w:hAnsiTheme="majorHAnsi"/>
          <w:sz w:val="24"/>
        </w:rPr>
        <w:t xml:space="preserve"> </w:t>
      </w:r>
      <w:r w:rsidRPr="00386F7E">
        <w:rPr>
          <w:rFonts w:asciiTheme="majorHAnsi" w:hAnsiTheme="majorHAnsi"/>
          <w:sz w:val="24"/>
        </w:rPr>
        <w:t>the discursive practice of</w:t>
      </w:r>
      <w:r w:rsidR="00D40535" w:rsidRPr="00386F7E">
        <w:rPr>
          <w:rFonts w:asciiTheme="majorHAnsi" w:hAnsiTheme="majorHAnsi"/>
          <w:sz w:val="24"/>
        </w:rPr>
        <w:t xml:space="preserve"> ‘pmld’</w:t>
      </w:r>
      <w:r w:rsidR="00DF297E" w:rsidRPr="00386F7E">
        <w:rPr>
          <w:rFonts w:asciiTheme="majorHAnsi" w:hAnsiTheme="majorHAnsi"/>
          <w:sz w:val="24"/>
        </w:rPr>
        <w:t xml:space="preserve"> (or ‘disability’ as a whole)</w:t>
      </w:r>
      <w:r w:rsidRPr="00386F7E">
        <w:rPr>
          <w:rFonts w:asciiTheme="majorHAnsi" w:hAnsiTheme="majorHAnsi"/>
          <w:sz w:val="24"/>
        </w:rPr>
        <w:t xml:space="preserve"> results in</w:t>
      </w:r>
      <w:r w:rsidR="00D40535" w:rsidRPr="00386F7E">
        <w:rPr>
          <w:rFonts w:asciiTheme="majorHAnsi" w:hAnsiTheme="majorHAnsi"/>
          <w:sz w:val="24"/>
        </w:rPr>
        <w:t xml:space="preserve"> ethical debate</w:t>
      </w:r>
      <w:r w:rsidRPr="00386F7E">
        <w:rPr>
          <w:rFonts w:asciiTheme="majorHAnsi" w:hAnsiTheme="majorHAnsi"/>
          <w:sz w:val="24"/>
        </w:rPr>
        <w:t>s</w:t>
      </w:r>
      <w:r w:rsidR="00D40535" w:rsidRPr="00386F7E">
        <w:rPr>
          <w:rFonts w:asciiTheme="majorHAnsi" w:hAnsiTheme="majorHAnsi"/>
          <w:sz w:val="24"/>
        </w:rPr>
        <w:t xml:space="preserve"> around descriptive, normative, deontological ethics </w:t>
      </w:r>
      <w:r w:rsidR="00CD121A" w:rsidRPr="00386F7E">
        <w:rPr>
          <w:rFonts w:asciiTheme="majorHAnsi" w:hAnsiTheme="majorHAnsi"/>
          <w:sz w:val="24"/>
        </w:rPr>
        <w:t>and applied ethics</w:t>
      </w:r>
      <w:r w:rsidR="00452C00" w:rsidRPr="00386F7E">
        <w:rPr>
          <w:rFonts w:asciiTheme="majorHAnsi" w:hAnsiTheme="majorHAnsi"/>
          <w:sz w:val="24"/>
        </w:rPr>
        <w:t>, a</w:t>
      </w:r>
      <w:r w:rsidR="00DF297E" w:rsidRPr="00386F7E">
        <w:rPr>
          <w:rFonts w:asciiTheme="majorHAnsi" w:hAnsiTheme="majorHAnsi"/>
          <w:sz w:val="24"/>
        </w:rPr>
        <w:t>s exemplified</w:t>
      </w:r>
      <w:r w:rsidR="00452C00" w:rsidRPr="00386F7E">
        <w:rPr>
          <w:rFonts w:asciiTheme="majorHAnsi" w:hAnsiTheme="majorHAnsi"/>
          <w:sz w:val="24"/>
        </w:rPr>
        <w:t xml:space="preserve"> by the Helsinki De</w:t>
      </w:r>
      <w:r w:rsidR="00DF297E" w:rsidRPr="00386F7E">
        <w:rPr>
          <w:rFonts w:asciiTheme="majorHAnsi" w:hAnsiTheme="majorHAnsi"/>
          <w:sz w:val="24"/>
        </w:rPr>
        <w:t>claration</w:t>
      </w:r>
      <w:r w:rsidR="00D40535" w:rsidRPr="00386F7E">
        <w:rPr>
          <w:rFonts w:asciiTheme="majorHAnsi" w:hAnsiTheme="majorHAnsi"/>
          <w:sz w:val="24"/>
        </w:rPr>
        <w:t>.</w:t>
      </w:r>
    </w:p>
    <w:p w:rsidR="00D40535" w:rsidRPr="00386F7E" w:rsidRDefault="00D40535" w:rsidP="0054605C">
      <w:pPr>
        <w:pStyle w:val="NormalWeb"/>
        <w:spacing w:before="2" w:after="2"/>
        <w:rPr>
          <w:rFonts w:asciiTheme="majorHAnsi" w:hAnsiTheme="majorHAnsi"/>
          <w:sz w:val="24"/>
        </w:rPr>
      </w:pPr>
    </w:p>
    <w:p w:rsidR="00D40535" w:rsidRPr="00386F7E" w:rsidRDefault="00CD121A" w:rsidP="0054605C">
      <w:pPr>
        <w:pStyle w:val="NormalWeb"/>
        <w:spacing w:before="2" w:after="2"/>
        <w:rPr>
          <w:rFonts w:asciiTheme="majorHAnsi" w:hAnsiTheme="majorHAnsi"/>
          <w:sz w:val="24"/>
        </w:rPr>
      </w:pPr>
      <w:r w:rsidRPr="00386F7E">
        <w:rPr>
          <w:rFonts w:asciiTheme="majorHAnsi" w:hAnsiTheme="majorHAnsi"/>
          <w:sz w:val="24"/>
        </w:rPr>
        <w:t>Desc</w:t>
      </w:r>
      <w:r w:rsidR="00D40535" w:rsidRPr="00386F7E">
        <w:rPr>
          <w:rFonts w:asciiTheme="majorHAnsi" w:hAnsiTheme="majorHAnsi"/>
          <w:sz w:val="24"/>
        </w:rPr>
        <w:t>riptive:</w:t>
      </w:r>
    </w:p>
    <w:p w:rsidR="00D40535" w:rsidRPr="00386F7E" w:rsidRDefault="00D40535" w:rsidP="0054605C">
      <w:pPr>
        <w:pStyle w:val="NormalWeb"/>
        <w:spacing w:before="2" w:after="2"/>
        <w:rPr>
          <w:rFonts w:asciiTheme="majorHAnsi" w:hAnsiTheme="majorHAnsi"/>
          <w:sz w:val="24"/>
        </w:rPr>
      </w:pPr>
    </w:p>
    <w:p w:rsidR="007565BE" w:rsidRPr="00386F7E" w:rsidRDefault="00D40535" w:rsidP="00D40535">
      <w:pPr>
        <w:jc w:val="both"/>
        <w:rPr>
          <w:rFonts w:asciiTheme="majorHAnsi" w:hAnsiTheme="majorHAnsi"/>
          <w:sz w:val="24"/>
        </w:rPr>
      </w:pPr>
      <w:r w:rsidRPr="00386F7E">
        <w:rPr>
          <w:rFonts w:asciiTheme="majorHAnsi" w:hAnsiTheme="majorHAnsi"/>
          <w:sz w:val="24"/>
        </w:rPr>
        <w:t xml:space="preserve">Descriptive ethics simply describes the moral choices people make and the values that are held in a particular society. It only states the facts and gives descriptions of the reasons people give to justify their moral choices (Thomson, 2005). </w:t>
      </w:r>
    </w:p>
    <w:p w:rsidR="00D40535" w:rsidRPr="00386F7E" w:rsidRDefault="00D40535" w:rsidP="005069F1">
      <w:pPr>
        <w:jc w:val="both"/>
        <w:rPr>
          <w:rFonts w:asciiTheme="majorHAnsi" w:hAnsiTheme="majorHAnsi"/>
          <w:sz w:val="24"/>
        </w:rPr>
      </w:pPr>
      <w:r w:rsidRPr="00386F7E">
        <w:rPr>
          <w:rFonts w:asciiTheme="majorHAnsi" w:hAnsiTheme="majorHAnsi"/>
          <w:sz w:val="24"/>
        </w:rPr>
        <w:t xml:space="preserve">A few examples may shed more light on descriptive ethics. </w:t>
      </w:r>
    </w:p>
    <w:p w:rsidR="00D40535" w:rsidRPr="00386F7E" w:rsidRDefault="00D40535" w:rsidP="005069F1">
      <w:pPr>
        <w:jc w:val="both"/>
        <w:rPr>
          <w:rFonts w:asciiTheme="majorHAnsi" w:hAnsiTheme="majorHAnsi"/>
          <w:sz w:val="24"/>
        </w:rPr>
      </w:pPr>
      <w:r w:rsidRPr="00386F7E">
        <w:rPr>
          <w:rFonts w:asciiTheme="majorHAnsi" w:hAnsiTheme="majorHAnsi"/>
          <w:sz w:val="24"/>
        </w:rPr>
        <w:t xml:space="preserve">A historical case: reporting on the infamous case of </w:t>
      </w:r>
      <w:proofErr w:type="spellStart"/>
      <w:r w:rsidRPr="00386F7E">
        <w:rPr>
          <w:rFonts w:asciiTheme="majorHAnsi" w:hAnsiTheme="majorHAnsi"/>
          <w:sz w:val="24"/>
        </w:rPr>
        <w:t>Willbrook</w:t>
      </w:r>
      <w:proofErr w:type="spellEnd"/>
      <w:r w:rsidRPr="00386F7E">
        <w:rPr>
          <w:rFonts w:asciiTheme="majorHAnsi" w:hAnsiTheme="majorHAnsi"/>
          <w:sz w:val="24"/>
        </w:rPr>
        <w:t xml:space="preserve"> study, descriptive ethics would describe it as a study during which people with intellectual disabilities were purposefully injected with hepatitis, so that the researchers could observe the natural history of the disease (Beecher, 1966). The injection with hepatitis is a moral fact and the observation of the development of the disease is the reason that researchers gave to justify their moral choice. The ontological status of ‘people with intellectual difficulties’ is not challenged in the ethical deliberation of the ‘boundary of difference’. These people are ‘outside’ and can thus be experimented on. The more recent adoption of normative ethics for this group of people, brings ‘them’ inside the moral compass of research, but still does not challenge their ontological status of ‘learning disabled’.   We do not inject people with learning difficulties with potentially life-threatening serums, but we do investigate them to understand, for example ‘short term-memory’ (</w:t>
      </w:r>
      <w:proofErr w:type="spellStart"/>
      <w:r w:rsidRPr="00386F7E">
        <w:rPr>
          <w:rFonts w:asciiTheme="majorHAnsi" w:hAnsiTheme="majorHAnsi"/>
          <w:sz w:val="24"/>
        </w:rPr>
        <w:t>Gathercole</w:t>
      </w:r>
      <w:proofErr w:type="spellEnd"/>
      <w:r w:rsidRPr="00386F7E">
        <w:rPr>
          <w:rFonts w:asciiTheme="majorHAnsi" w:hAnsiTheme="majorHAnsi"/>
          <w:sz w:val="24"/>
        </w:rPr>
        <w:t xml:space="preserve"> and Pickering, 2000).</w:t>
      </w:r>
    </w:p>
    <w:p w:rsidR="00452C00" w:rsidRPr="00386F7E" w:rsidRDefault="00D40535" w:rsidP="005069F1">
      <w:pPr>
        <w:pStyle w:val="NormalWeb"/>
        <w:spacing w:before="2" w:after="2"/>
        <w:rPr>
          <w:rFonts w:asciiTheme="majorHAnsi" w:hAnsiTheme="majorHAnsi"/>
          <w:sz w:val="24"/>
        </w:rPr>
      </w:pPr>
      <w:r w:rsidRPr="00386F7E">
        <w:rPr>
          <w:rFonts w:asciiTheme="majorHAnsi" w:hAnsiTheme="majorHAnsi"/>
          <w:sz w:val="24"/>
        </w:rPr>
        <w:t>A more recent example: the exclusion of children with disabilities from what may be called “mainstream” research (</w:t>
      </w:r>
      <w:proofErr w:type="spellStart"/>
      <w:r w:rsidRPr="00386F7E">
        <w:rPr>
          <w:rFonts w:asciiTheme="majorHAnsi" w:hAnsiTheme="majorHAnsi"/>
          <w:sz w:val="24"/>
        </w:rPr>
        <w:t>Cuskelly</w:t>
      </w:r>
      <w:proofErr w:type="spellEnd"/>
      <w:r w:rsidRPr="00386F7E">
        <w:rPr>
          <w:rFonts w:asciiTheme="majorHAnsi" w:hAnsiTheme="majorHAnsi"/>
          <w:sz w:val="24"/>
        </w:rPr>
        <w:t xml:space="preserve">, 2005). The exclusion may be a result of the belief that the lives of children with disabilities are so different or extreme that including them in the research may disturb the “normality” of the findings. For example, it may be counter-productive to include children with language difficulties, such as Down’s syndrome or deaf children (Chapman </w:t>
      </w:r>
      <w:r w:rsidRPr="00386F7E">
        <w:rPr>
          <w:rFonts w:asciiTheme="majorHAnsi" w:hAnsiTheme="majorHAnsi"/>
          <w:i/>
          <w:sz w:val="24"/>
        </w:rPr>
        <w:t>et al.</w:t>
      </w:r>
      <w:r w:rsidRPr="00386F7E">
        <w:rPr>
          <w:rFonts w:asciiTheme="majorHAnsi" w:hAnsiTheme="majorHAnsi"/>
          <w:sz w:val="24"/>
        </w:rPr>
        <w:t xml:space="preserve">, 2002; Blamey, 2003) in a research of some aspect of typical language development. </w:t>
      </w:r>
      <w:r w:rsidR="00452C00" w:rsidRPr="00386F7E">
        <w:rPr>
          <w:rFonts w:asciiTheme="majorHAnsi" w:hAnsiTheme="majorHAnsi"/>
          <w:sz w:val="24"/>
          <w:szCs w:val="22"/>
        </w:rPr>
        <w:t xml:space="preserve">In the field of learning disability the population was seen as 'vulnerable' and with the long-lasting influence of eugenics and the asylum programme their care was thought to be best carried out away from public scrutiny and under medical control For those living with learning disability this movement towards inclusion in research grew in parallel with academic commentary and culminated with the publication of </w:t>
      </w:r>
      <w:r w:rsidR="00195BC7">
        <w:rPr>
          <w:rFonts w:asciiTheme="majorHAnsi" w:hAnsiTheme="majorHAnsi"/>
          <w:sz w:val="24"/>
          <w:szCs w:val="22"/>
        </w:rPr>
        <w:t>‘</w:t>
      </w:r>
      <w:r w:rsidR="00452C00" w:rsidRPr="00386F7E">
        <w:rPr>
          <w:rFonts w:asciiTheme="majorHAnsi" w:hAnsiTheme="majorHAnsi"/>
          <w:sz w:val="24"/>
          <w:szCs w:val="24"/>
        </w:rPr>
        <w:t>A problem with inclusion in learning disability r</w:t>
      </w:r>
      <w:r w:rsidR="00195BC7">
        <w:rPr>
          <w:rFonts w:asciiTheme="majorHAnsi" w:hAnsiTheme="majorHAnsi"/>
          <w:sz w:val="24"/>
          <w:szCs w:val="24"/>
        </w:rPr>
        <w:t xml:space="preserve">esearch’, </w:t>
      </w:r>
      <w:r w:rsidR="00452C00" w:rsidRPr="00386F7E">
        <w:rPr>
          <w:rFonts w:asciiTheme="majorHAnsi" w:hAnsiTheme="majorHAnsi"/>
          <w:sz w:val="24"/>
          <w:szCs w:val="22"/>
        </w:rPr>
        <w:t xml:space="preserve">which acted as a rallying point for those professionals, academics, clinicians and individuals who saw value in sharing research agendas. </w:t>
      </w:r>
    </w:p>
    <w:p w:rsidR="00452C00" w:rsidRPr="00386F7E" w:rsidRDefault="00452C00" w:rsidP="00452C00">
      <w:pPr>
        <w:pStyle w:val="NormalWeb"/>
        <w:spacing w:before="2" w:after="2"/>
        <w:rPr>
          <w:rFonts w:asciiTheme="majorHAnsi" w:hAnsiTheme="majorHAnsi"/>
          <w:sz w:val="24"/>
        </w:rPr>
      </w:pPr>
    </w:p>
    <w:p w:rsidR="00CD121A" w:rsidRPr="00386F7E" w:rsidRDefault="00D40535" w:rsidP="0054605C">
      <w:pPr>
        <w:pStyle w:val="NormalWeb"/>
        <w:spacing w:before="2" w:after="2"/>
        <w:rPr>
          <w:rFonts w:asciiTheme="majorHAnsi" w:hAnsiTheme="majorHAnsi"/>
          <w:sz w:val="24"/>
        </w:rPr>
      </w:pPr>
      <w:r w:rsidRPr="00386F7E">
        <w:rPr>
          <w:rFonts w:asciiTheme="majorHAnsi" w:hAnsiTheme="majorHAnsi"/>
          <w:sz w:val="24"/>
        </w:rPr>
        <w:t>Normative</w:t>
      </w:r>
      <w:r w:rsidR="00CD121A" w:rsidRPr="00386F7E">
        <w:rPr>
          <w:rFonts w:asciiTheme="majorHAnsi" w:hAnsiTheme="majorHAnsi"/>
          <w:sz w:val="24"/>
        </w:rPr>
        <w:t xml:space="preserve"> and Deontological Ethics</w:t>
      </w:r>
    </w:p>
    <w:p w:rsidR="00D40535" w:rsidRPr="00386F7E" w:rsidRDefault="00D40535" w:rsidP="0054605C">
      <w:pPr>
        <w:pStyle w:val="NormalWeb"/>
        <w:spacing w:before="2" w:after="2"/>
        <w:rPr>
          <w:rFonts w:asciiTheme="majorHAnsi" w:hAnsiTheme="majorHAnsi"/>
          <w:sz w:val="24"/>
        </w:rPr>
      </w:pPr>
    </w:p>
    <w:p w:rsidR="00261755" w:rsidRPr="00386F7E" w:rsidRDefault="00D40535" w:rsidP="00D40535">
      <w:pPr>
        <w:jc w:val="both"/>
        <w:rPr>
          <w:rFonts w:asciiTheme="majorHAnsi" w:hAnsiTheme="majorHAnsi"/>
          <w:sz w:val="24"/>
        </w:rPr>
      </w:pPr>
      <w:r w:rsidRPr="00386F7E">
        <w:rPr>
          <w:rFonts w:asciiTheme="majorHAnsi" w:hAnsiTheme="majorHAnsi"/>
          <w:sz w:val="24"/>
        </w:rPr>
        <w:t xml:space="preserve">Normative ethics examines the norms of typical appropriate behaviour according to which people </w:t>
      </w:r>
      <w:r w:rsidRPr="00386F7E">
        <w:rPr>
          <w:rFonts w:asciiTheme="majorHAnsi" w:hAnsiTheme="majorHAnsi"/>
          <w:i/>
          <w:sz w:val="24"/>
        </w:rPr>
        <w:t>should</w:t>
      </w:r>
      <w:r w:rsidRPr="00386F7E">
        <w:rPr>
          <w:rFonts w:asciiTheme="majorHAnsi" w:hAnsiTheme="majorHAnsi"/>
          <w:sz w:val="24"/>
        </w:rPr>
        <w:t xml:space="preserve"> perform (</w:t>
      </w:r>
      <w:proofErr w:type="spellStart"/>
      <w:r w:rsidRPr="00386F7E">
        <w:rPr>
          <w:rFonts w:asciiTheme="majorHAnsi" w:hAnsiTheme="majorHAnsi"/>
          <w:sz w:val="24"/>
        </w:rPr>
        <w:t>Perle</w:t>
      </w:r>
      <w:proofErr w:type="spellEnd"/>
      <w:r w:rsidRPr="00386F7E">
        <w:rPr>
          <w:rFonts w:asciiTheme="majorHAnsi" w:hAnsiTheme="majorHAnsi"/>
          <w:sz w:val="24"/>
        </w:rPr>
        <w:t xml:space="preserve">, 2004). It examines the norms by which people make moral choices and involves questions about one’s </w:t>
      </w:r>
      <w:r w:rsidRPr="00386F7E">
        <w:rPr>
          <w:rFonts w:asciiTheme="majorHAnsi" w:hAnsiTheme="majorHAnsi"/>
          <w:i/>
          <w:sz w:val="24"/>
        </w:rPr>
        <w:t xml:space="preserve">duty </w:t>
      </w:r>
      <w:r w:rsidRPr="00386F7E">
        <w:rPr>
          <w:rFonts w:asciiTheme="majorHAnsi" w:hAnsiTheme="majorHAnsi"/>
          <w:sz w:val="24"/>
        </w:rPr>
        <w:t xml:space="preserve">(what one </w:t>
      </w:r>
      <w:r w:rsidRPr="00386F7E">
        <w:rPr>
          <w:rFonts w:asciiTheme="majorHAnsi" w:hAnsiTheme="majorHAnsi"/>
          <w:i/>
          <w:sz w:val="24"/>
        </w:rPr>
        <w:t>ought</w:t>
      </w:r>
      <w:r w:rsidRPr="00386F7E">
        <w:rPr>
          <w:rFonts w:asciiTheme="majorHAnsi" w:hAnsiTheme="majorHAnsi"/>
          <w:sz w:val="24"/>
        </w:rPr>
        <w:t xml:space="preserve"> to do – deontological questions) and questions about </w:t>
      </w:r>
      <w:r w:rsidRPr="00386F7E">
        <w:rPr>
          <w:rFonts w:asciiTheme="majorHAnsi" w:hAnsiTheme="majorHAnsi"/>
          <w:i/>
          <w:sz w:val="24"/>
        </w:rPr>
        <w:t>values</w:t>
      </w:r>
      <w:r w:rsidRPr="00386F7E">
        <w:rPr>
          <w:rFonts w:asciiTheme="majorHAnsi" w:hAnsiTheme="majorHAnsi"/>
          <w:sz w:val="24"/>
        </w:rPr>
        <w:t xml:space="preserve"> that are expressed through moral choices (what constitutes ‘a good life’ – axiological questions). </w:t>
      </w:r>
      <w:r w:rsidR="00CD121A" w:rsidRPr="00386F7E">
        <w:rPr>
          <w:rFonts w:asciiTheme="majorHAnsi" w:hAnsiTheme="majorHAnsi"/>
          <w:sz w:val="24"/>
        </w:rPr>
        <w:t>Once ‘values’ have been normalised, a set of practices can be defined to guide moral choices (deontological ‘rules’).</w:t>
      </w:r>
    </w:p>
    <w:p w:rsidR="00261755" w:rsidRPr="00386F7E" w:rsidRDefault="00261755" w:rsidP="005069F1">
      <w:pPr>
        <w:jc w:val="both"/>
        <w:rPr>
          <w:rFonts w:asciiTheme="majorHAnsi" w:hAnsiTheme="majorHAnsi"/>
          <w:sz w:val="24"/>
        </w:rPr>
      </w:pPr>
      <w:r w:rsidRPr="00386F7E">
        <w:rPr>
          <w:rFonts w:asciiTheme="majorHAnsi" w:hAnsiTheme="majorHAnsi"/>
          <w:sz w:val="24"/>
        </w:rPr>
        <w:t xml:space="preserve">Normative ethics takes a step further than descriptive ethics. If descriptive ethics reports a moral choice, normative ethics looks at a statement and asks: </w:t>
      </w:r>
      <w:r w:rsidRPr="00386F7E">
        <w:rPr>
          <w:rFonts w:asciiTheme="majorHAnsi" w:hAnsiTheme="majorHAnsi"/>
          <w:i/>
          <w:sz w:val="24"/>
        </w:rPr>
        <w:t>‘</w:t>
      </w:r>
      <w:proofErr w:type="gramStart"/>
      <w:r w:rsidRPr="00386F7E">
        <w:rPr>
          <w:rFonts w:asciiTheme="majorHAnsi" w:hAnsiTheme="majorHAnsi"/>
          <w:i/>
          <w:sz w:val="24"/>
        </w:rPr>
        <w:t>Is</w:t>
      </w:r>
      <w:proofErr w:type="gramEnd"/>
      <w:r w:rsidRPr="00386F7E">
        <w:rPr>
          <w:rFonts w:asciiTheme="majorHAnsi" w:hAnsiTheme="majorHAnsi"/>
          <w:i/>
          <w:sz w:val="24"/>
        </w:rPr>
        <w:t xml:space="preserve"> it right to do that?’ </w:t>
      </w:r>
      <w:proofErr w:type="gramStart"/>
      <w:r w:rsidRPr="00386F7E">
        <w:rPr>
          <w:rFonts w:asciiTheme="majorHAnsi" w:hAnsiTheme="majorHAnsi"/>
          <w:i/>
          <w:sz w:val="24"/>
        </w:rPr>
        <w:t>(</w:t>
      </w:r>
      <w:r w:rsidRPr="00386F7E">
        <w:rPr>
          <w:rFonts w:asciiTheme="majorHAnsi" w:hAnsiTheme="majorHAnsi"/>
          <w:sz w:val="24"/>
        </w:rPr>
        <w:t>Thomson, 2005).</w:t>
      </w:r>
      <w:proofErr w:type="gramEnd"/>
      <w:r w:rsidRPr="00386F7E">
        <w:rPr>
          <w:rFonts w:asciiTheme="majorHAnsi" w:hAnsiTheme="majorHAnsi"/>
          <w:sz w:val="24"/>
        </w:rPr>
        <w:t xml:space="preserve"> </w:t>
      </w:r>
      <w:proofErr w:type="gramStart"/>
      <w:r w:rsidRPr="00386F7E">
        <w:rPr>
          <w:rFonts w:asciiTheme="majorHAnsi" w:hAnsiTheme="majorHAnsi"/>
          <w:sz w:val="24"/>
        </w:rPr>
        <w:t xml:space="preserve">This change in position </w:t>
      </w:r>
      <w:proofErr w:type="spellStart"/>
      <w:r w:rsidRPr="00386F7E">
        <w:rPr>
          <w:rFonts w:asciiTheme="majorHAnsi" w:hAnsiTheme="majorHAnsi"/>
          <w:sz w:val="24"/>
        </w:rPr>
        <w:t>refdlects</w:t>
      </w:r>
      <w:proofErr w:type="spellEnd"/>
      <w:r w:rsidRPr="00386F7E">
        <w:rPr>
          <w:rFonts w:asciiTheme="majorHAnsi" w:hAnsiTheme="majorHAnsi"/>
          <w:sz w:val="24"/>
        </w:rPr>
        <w:t xml:space="preserve"> the Nuremburg and Helsinki </w:t>
      </w:r>
      <w:r w:rsidR="005069F1">
        <w:rPr>
          <w:rFonts w:asciiTheme="majorHAnsi" w:hAnsiTheme="majorHAnsi"/>
          <w:sz w:val="24"/>
        </w:rPr>
        <w:t>Judgment</w:t>
      </w:r>
      <w:r w:rsidRPr="00386F7E">
        <w:rPr>
          <w:rFonts w:asciiTheme="majorHAnsi" w:hAnsiTheme="majorHAnsi"/>
          <w:sz w:val="24"/>
        </w:rPr>
        <w:t>s of biomedical research ethics.</w:t>
      </w:r>
      <w:proofErr w:type="gramEnd"/>
    </w:p>
    <w:p w:rsidR="00261755" w:rsidRPr="00386F7E" w:rsidRDefault="00261755" w:rsidP="005069F1">
      <w:pPr>
        <w:jc w:val="both"/>
        <w:rPr>
          <w:rFonts w:asciiTheme="majorHAnsi" w:hAnsiTheme="majorHAnsi"/>
          <w:sz w:val="24"/>
        </w:rPr>
      </w:pPr>
      <w:r w:rsidRPr="00386F7E">
        <w:rPr>
          <w:rFonts w:asciiTheme="majorHAnsi" w:hAnsiTheme="majorHAnsi"/>
          <w:sz w:val="24"/>
        </w:rPr>
        <w:t xml:space="preserve">For example, descriptive ethics states: “Child’s consent is required for the participation of children with SEN in research”. Then normative ethics asks: “Is it right to ask child’s consent for the involvement of children with SEN in research?” If the answer is “yes, it is right to ask child’s consent”, then it seems that the moral of consent is </w:t>
      </w:r>
      <w:proofErr w:type="spellStart"/>
      <w:r w:rsidRPr="00386F7E">
        <w:rPr>
          <w:rFonts w:asciiTheme="majorHAnsi" w:hAnsiTheme="majorHAnsi"/>
          <w:i/>
          <w:iCs/>
          <w:sz w:val="24"/>
        </w:rPr>
        <w:t>axiologically</w:t>
      </w:r>
      <w:proofErr w:type="spellEnd"/>
      <w:r w:rsidRPr="00386F7E">
        <w:rPr>
          <w:rFonts w:asciiTheme="majorHAnsi" w:hAnsiTheme="majorHAnsi"/>
          <w:sz w:val="24"/>
        </w:rPr>
        <w:t xml:space="preserve"> valued as a good practice in life because it protects children’s right to make autonomous decisions whether to participate or not in research. Since consent is a value, professionals that want to involve children with SEN in research have the </w:t>
      </w:r>
      <w:r w:rsidRPr="00386F7E">
        <w:rPr>
          <w:rFonts w:asciiTheme="majorHAnsi" w:hAnsiTheme="majorHAnsi"/>
          <w:i/>
          <w:iCs/>
          <w:sz w:val="24"/>
        </w:rPr>
        <w:t>deontological</w:t>
      </w:r>
      <w:r w:rsidRPr="00386F7E">
        <w:rPr>
          <w:rFonts w:asciiTheme="majorHAnsi" w:hAnsiTheme="majorHAnsi"/>
          <w:sz w:val="24"/>
        </w:rPr>
        <w:t xml:space="preserve"> duty to ask for their consent. However, the answer may be “no, it is not right to ask child’s consent” because for example, children with SEN may not understand what the participation in a research project involves and so, they cannot protect their own interests (</w:t>
      </w:r>
      <w:proofErr w:type="spellStart"/>
      <w:r w:rsidRPr="00386F7E">
        <w:rPr>
          <w:rFonts w:asciiTheme="majorHAnsi" w:hAnsiTheme="majorHAnsi"/>
          <w:sz w:val="24"/>
        </w:rPr>
        <w:t>Cuskelly</w:t>
      </w:r>
      <w:proofErr w:type="spellEnd"/>
      <w:r w:rsidRPr="00386F7E">
        <w:rPr>
          <w:rFonts w:asciiTheme="majorHAnsi" w:hAnsiTheme="majorHAnsi"/>
          <w:sz w:val="24"/>
        </w:rPr>
        <w:t xml:space="preserve">, 2005). If their ability to provide informed is compromised, they seem vulnerable to exploitation (Roberts &amp; Roberts, 1999). Since child’s consent is inadequate, a new need is emerging. Normative ethics attempt to cover this need by establishing new ethical norms. In this case, parental consent or consent by other legal guardians seems to respond to the need of extra protection for children with SEN and ensure that their rights will not be violated. Since parental consent is an </w:t>
      </w:r>
      <w:proofErr w:type="spellStart"/>
      <w:r w:rsidRPr="00386F7E">
        <w:rPr>
          <w:rFonts w:asciiTheme="majorHAnsi" w:hAnsiTheme="majorHAnsi"/>
          <w:sz w:val="24"/>
        </w:rPr>
        <w:t>axiologically</w:t>
      </w:r>
      <w:proofErr w:type="spellEnd"/>
      <w:r w:rsidRPr="00386F7E">
        <w:rPr>
          <w:rFonts w:asciiTheme="majorHAnsi" w:hAnsiTheme="majorHAnsi"/>
          <w:sz w:val="24"/>
        </w:rPr>
        <w:t xml:space="preserve"> valued practice, researchers ought to follow the norm. </w:t>
      </w:r>
    </w:p>
    <w:p w:rsidR="00261755" w:rsidRPr="00386F7E" w:rsidRDefault="00261755" w:rsidP="005069F1">
      <w:pPr>
        <w:pStyle w:val="NormalWeb"/>
        <w:spacing w:before="2" w:after="2"/>
        <w:rPr>
          <w:rFonts w:asciiTheme="majorHAnsi" w:hAnsiTheme="majorHAnsi"/>
          <w:sz w:val="24"/>
        </w:rPr>
      </w:pPr>
      <w:r w:rsidRPr="00386F7E">
        <w:rPr>
          <w:rFonts w:asciiTheme="majorHAnsi" w:hAnsiTheme="majorHAnsi"/>
          <w:sz w:val="24"/>
        </w:rPr>
        <w:t xml:space="preserve">This view has been extended to include review by an ethics committee (where ‘consent’ is not readily available’, but is subject to issues concerning ‘value of contribution’ –it is common in most institutions for social care to have self-advocacy groups of people with </w:t>
      </w:r>
      <w:proofErr w:type="spellStart"/>
      <w:r w:rsidRPr="00386F7E">
        <w:rPr>
          <w:rFonts w:asciiTheme="majorHAnsi" w:hAnsiTheme="majorHAnsi"/>
          <w:sz w:val="24"/>
        </w:rPr>
        <w:t>LDDs</w:t>
      </w:r>
      <w:proofErr w:type="spellEnd"/>
      <w:r w:rsidRPr="00386F7E">
        <w:rPr>
          <w:rFonts w:asciiTheme="majorHAnsi" w:hAnsiTheme="majorHAnsi"/>
          <w:sz w:val="24"/>
        </w:rPr>
        <w:t xml:space="preserve"> (reified shorthand), but to quote a manager from an ‘autism facility’. They have their say, but we ignore it anyway. This exemplifies the discrepancy </w:t>
      </w:r>
      <w:proofErr w:type="gramStart"/>
      <w:r w:rsidRPr="00386F7E">
        <w:rPr>
          <w:rFonts w:asciiTheme="majorHAnsi" w:hAnsiTheme="majorHAnsi"/>
          <w:sz w:val="24"/>
        </w:rPr>
        <w:t>between  expert</w:t>
      </w:r>
      <w:proofErr w:type="gramEnd"/>
      <w:r w:rsidRPr="00386F7E">
        <w:rPr>
          <w:rFonts w:asciiTheme="majorHAnsi" w:hAnsiTheme="majorHAnsi"/>
          <w:sz w:val="24"/>
        </w:rPr>
        <w:t xml:space="preserve"> and lay opinion (</w:t>
      </w:r>
      <w:proofErr w:type="spellStart"/>
      <w:r w:rsidRPr="00386F7E">
        <w:rPr>
          <w:rFonts w:asciiTheme="majorHAnsi" w:hAnsiTheme="majorHAnsi"/>
          <w:sz w:val="24"/>
        </w:rPr>
        <w:t>McLimmens</w:t>
      </w:r>
      <w:proofErr w:type="spellEnd"/>
      <w:r w:rsidRPr="00386F7E">
        <w:rPr>
          <w:rFonts w:asciiTheme="majorHAnsi" w:hAnsiTheme="majorHAnsi"/>
          <w:sz w:val="24"/>
        </w:rPr>
        <w:t xml:space="preserve"> and </w:t>
      </w:r>
      <w:proofErr w:type="spellStart"/>
      <w:r w:rsidRPr="00386F7E">
        <w:rPr>
          <w:rFonts w:asciiTheme="majorHAnsi" w:hAnsiTheme="majorHAnsi"/>
          <w:sz w:val="24"/>
        </w:rPr>
        <w:t>Allmark</w:t>
      </w:r>
      <w:proofErr w:type="spellEnd"/>
      <w:r w:rsidRPr="00386F7E">
        <w:rPr>
          <w:rFonts w:asciiTheme="majorHAnsi" w:hAnsiTheme="majorHAnsi"/>
          <w:sz w:val="24"/>
        </w:rPr>
        <w:t>, op cit)</w:t>
      </w:r>
    </w:p>
    <w:p w:rsidR="0020117A" w:rsidRPr="00386F7E" w:rsidRDefault="0020117A" w:rsidP="0020117A">
      <w:pPr>
        <w:pStyle w:val="Heading2"/>
        <w:numPr>
          <w:ilvl w:val="0"/>
          <w:numId w:val="0"/>
        </w:numPr>
        <w:rPr>
          <w:rFonts w:eastAsiaTheme="minorHAnsi" w:cs="Times New Roman"/>
          <w:b w:val="0"/>
          <w:bCs w:val="0"/>
          <w:color w:val="auto"/>
          <w:sz w:val="24"/>
          <w:szCs w:val="20"/>
          <w:lang w:val="en-GB"/>
        </w:rPr>
      </w:pPr>
    </w:p>
    <w:p w:rsidR="0020117A" w:rsidRPr="00386F7E" w:rsidRDefault="0020117A" w:rsidP="0020117A">
      <w:pPr>
        <w:pStyle w:val="Heading2"/>
        <w:numPr>
          <w:ilvl w:val="0"/>
          <w:numId w:val="0"/>
        </w:numPr>
        <w:rPr>
          <w:rFonts w:eastAsiaTheme="minorHAnsi" w:cs="Times New Roman"/>
          <w:b w:val="0"/>
          <w:bCs w:val="0"/>
          <w:color w:val="auto"/>
          <w:sz w:val="24"/>
          <w:szCs w:val="20"/>
          <w:lang w:val="en-GB"/>
        </w:rPr>
      </w:pPr>
      <w:r w:rsidRPr="00386F7E">
        <w:rPr>
          <w:rFonts w:eastAsiaTheme="minorHAnsi" w:cs="Times New Roman"/>
          <w:b w:val="0"/>
          <w:bCs w:val="0"/>
          <w:color w:val="auto"/>
          <w:sz w:val="24"/>
          <w:szCs w:val="20"/>
          <w:lang w:val="en-GB"/>
        </w:rPr>
        <w:t>Applied Ethics</w:t>
      </w:r>
    </w:p>
    <w:p w:rsidR="0020117A" w:rsidRPr="00386F7E" w:rsidRDefault="0020117A" w:rsidP="0020117A">
      <w:pPr>
        <w:rPr>
          <w:rFonts w:asciiTheme="majorHAnsi" w:hAnsiTheme="majorHAnsi"/>
          <w:sz w:val="24"/>
        </w:rPr>
      </w:pPr>
    </w:p>
    <w:p w:rsidR="00FC6000" w:rsidRDefault="0020117A" w:rsidP="0020117A">
      <w:pPr>
        <w:jc w:val="both"/>
        <w:rPr>
          <w:rFonts w:asciiTheme="majorHAnsi" w:hAnsiTheme="majorHAnsi"/>
          <w:sz w:val="24"/>
        </w:rPr>
      </w:pPr>
      <w:r w:rsidRPr="00386F7E">
        <w:rPr>
          <w:rFonts w:asciiTheme="majorHAnsi" w:hAnsiTheme="majorHAnsi"/>
          <w:sz w:val="24"/>
        </w:rPr>
        <w:t xml:space="preserve">Applied ethics is the most important and immediate aspect of ethics. There would be no interest in ethics if it </w:t>
      </w:r>
      <w:proofErr w:type="gramStart"/>
      <w:r w:rsidRPr="00386F7E">
        <w:rPr>
          <w:rFonts w:asciiTheme="majorHAnsi" w:hAnsiTheme="majorHAnsi"/>
          <w:sz w:val="24"/>
        </w:rPr>
        <w:t>was</w:t>
      </w:r>
      <w:proofErr w:type="gramEnd"/>
      <w:r w:rsidRPr="00386F7E">
        <w:rPr>
          <w:rFonts w:asciiTheme="majorHAnsi" w:hAnsiTheme="majorHAnsi"/>
          <w:sz w:val="24"/>
        </w:rPr>
        <w:t xml:space="preserve"> restricted to theoretical and philosophical discussion about values (Thomson, 2005). Applied ethics examines the moral choices that have been made under the scope of an informed meta-ethical discussion on values and principles. After conceptualising the different perspectives that moral theories offer and the tensions between values, what will the moral choice be in a specific situation? Will the researcher judge this child as ‘having/being SEN’, and as such, as incompetent, competent or ju</w:t>
      </w:r>
      <w:r w:rsidR="00FC6000">
        <w:rPr>
          <w:rFonts w:asciiTheme="majorHAnsi" w:hAnsiTheme="majorHAnsi"/>
          <w:sz w:val="24"/>
        </w:rPr>
        <w:t>st different? Once defined as a ‘subject’ or an</w:t>
      </w:r>
      <w:r w:rsidRPr="00386F7E">
        <w:rPr>
          <w:rFonts w:asciiTheme="majorHAnsi" w:hAnsiTheme="majorHAnsi"/>
          <w:sz w:val="24"/>
        </w:rPr>
        <w:t xml:space="preserve"> ‘object’, will the researchers then follow normative or deontological guidance and ask for parental consent, child’s consent</w:t>
      </w:r>
      <w:r w:rsidR="00FC6000">
        <w:rPr>
          <w:rFonts w:asciiTheme="majorHAnsi" w:hAnsiTheme="majorHAnsi"/>
          <w:sz w:val="24"/>
        </w:rPr>
        <w:t xml:space="preserve">, </w:t>
      </w:r>
      <w:r w:rsidRPr="00386F7E">
        <w:rPr>
          <w:rFonts w:asciiTheme="majorHAnsi" w:hAnsiTheme="majorHAnsi"/>
          <w:sz w:val="24"/>
        </w:rPr>
        <w:t xml:space="preserve">a review committee or skip consent altogether (this is particularly relevant if we understand ‘educational intervention’ as form of ‘tertiary spatialization’ –discipline and governmentality </w:t>
      </w:r>
      <w:r w:rsidR="00FC6000">
        <w:rPr>
          <w:rFonts w:asciiTheme="majorHAnsi" w:hAnsiTheme="majorHAnsi"/>
          <w:sz w:val="24"/>
        </w:rPr>
        <w:t>in Foucault’s terms (see: ref)</w:t>
      </w:r>
      <w:r w:rsidRPr="00386F7E">
        <w:rPr>
          <w:rFonts w:asciiTheme="majorHAnsi" w:hAnsiTheme="majorHAnsi"/>
          <w:sz w:val="24"/>
        </w:rPr>
        <w:t xml:space="preserve">? </w:t>
      </w:r>
      <w:r w:rsidR="00FC6000">
        <w:rPr>
          <w:rFonts w:asciiTheme="majorHAnsi" w:hAnsiTheme="majorHAnsi"/>
          <w:sz w:val="24"/>
        </w:rPr>
        <w:t xml:space="preserve"> </w:t>
      </w:r>
      <w:r w:rsidRPr="00386F7E">
        <w:rPr>
          <w:rFonts w:asciiTheme="majorHAnsi" w:hAnsiTheme="majorHAnsi"/>
          <w:sz w:val="24"/>
        </w:rPr>
        <w:t xml:space="preserve">Will the researcher involve children in research as active participants and as aware subjects?  What will be the moral choice in a particular situation? Applied ethics is the informed moral decision on a specific case after exploring the “roots” of the ethical dilemma. </w:t>
      </w:r>
    </w:p>
    <w:p w:rsidR="0020117A" w:rsidRPr="00386F7E" w:rsidRDefault="0020117A" w:rsidP="0020117A">
      <w:pPr>
        <w:jc w:val="both"/>
        <w:rPr>
          <w:rFonts w:asciiTheme="majorHAnsi" w:hAnsiTheme="majorHAnsi"/>
          <w:sz w:val="24"/>
        </w:rPr>
      </w:pPr>
      <w:r w:rsidRPr="00386F7E">
        <w:rPr>
          <w:rFonts w:asciiTheme="majorHAnsi" w:hAnsiTheme="majorHAnsi"/>
          <w:sz w:val="24"/>
        </w:rPr>
        <w:t>Acting Ethically</w:t>
      </w:r>
    </w:p>
    <w:p w:rsidR="0020117A" w:rsidRPr="00386F7E" w:rsidRDefault="0020117A" w:rsidP="0020117A">
      <w:pPr>
        <w:autoSpaceDE w:val="0"/>
        <w:autoSpaceDN w:val="0"/>
        <w:adjustRightInd w:val="0"/>
        <w:rPr>
          <w:rFonts w:asciiTheme="majorHAnsi" w:hAnsiTheme="majorHAnsi"/>
          <w:sz w:val="24"/>
        </w:rPr>
      </w:pPr>
      <w:r w:rsidRPr="00386F7E">
        <w:rPr>
          <w:rFonts w:asciiTheme="majorHAnsi" w:hAnsiTheme="majorHAnsi"/>
          <w:sz w:val="24"/>
        </w:rPr>
        <w:t xml:space="preserve">Acting ethically it is not simply a matter of following a set of guidelines included in ethical codes. It is not just about having the will to follow guidelines, but about problematising and adopting a </w:t>
      </w:r>
      <w:proofErr w:type="spellStart"/>
      <w:r w:rsidRPr="00386F7E">
        <w:rPr>
          <w:rFonts w:asciiTheme="majorHAnsi" w:hAnsiTheme="majorHAnsi"/>
          <w:sz w:val="24"/>
        </w:rPr>
        <w:t>phronetic</w:t>
      </w:r>
      <w:proofErr w:type="spellEnd"/>
      <w:r w:rsidRPr="00386F7E">
        <w:rPr>
          <w:rFonts w:asciiTheme="majorHAnsi" w:hAnsiTheme="majorHAnsi"/>
          <w:sz w:val="24"/>
        </w:rPr>
        <w:t xml:space="preserve"> approach in the Aristotelian sense, which means to be practically wise </w:t>
      </w:r>
      <w:r w:rsidR="00E453C0" w:rsidRPr="00386F7E">
        <w:rPr>
          <w:rFonts w:asciiTheme="majorHAnsi" w:hAnsiTheme="majorHAnsi"/>
          <w:sz w:val="24"/>
        </w:rPr>
        <w:t>in knowing how and where to follow</w:t>
      </w:r>
      <w:r w:rsidRPr="00386F7E">
        <w:rPr>
          <w:rFonts w:asciiTheme="majorHAnsi" w:hAnsiTheme="majorHAnsi"/>
          <w:sz w:val="24"/>
        </w:rPr>
        <w:t xml:space="preserve"> norms (Dunne, 1993). After all, “codes of ethical professional conduct in educational research are only ever relatively finished products” (McNamee, 2001:315). This is why they are always up to revision and why the universality of their application or their orthodoxy is a highly controversial issue (McNamee, 2001). </w:t>
      </w:r>
    </w:p>
    <w:p w:rsidR="00B87490" w:rsidRPr="00386F7E" w:rsidRDefault="0020117A" w:rsidP="0020117A">
      <w:pPr>
        <w:autoSpaceDE w:val="0"/>
        <w:autoSpaceDN w:val="0"/>
        <w:adjustRightInd w:val="0"/>
        <w:rPr>
          <w:rFonts w:asciiTheme="majorHAnsi" w:hAnsiTheme="majorHAnsi"/>
          <w:sz w:val="24"/>
        </w:rPr>
      </w:pPr>
      <w:r w:rsidRPr="00386F7E">
        <w:rPr>
          <w:rFonts w:asciiTheme="majorHAnsi" w:hAnsiTheme="majorHAnsi"/>
          <w:sz w:val="24"/>
        </w:rPr>
        <w:t>Even though a meta-ethical approach challenges different set</w:t>
      </w:r>
      <w:r w:rsidR="00FC6000">
        <w:rPr>
          <w:rFonts w:asciiTheme="majorHAnsi" w:hAnsiTheme="majorHAnsi"/>
          <w:sz w:val="24"/>
        </w:rPr>
        <w:t xml:space="preserve">s of values, it still proceeds from </w:t>
      </w:r>
      <w:r w:rsidRPr="00386F7E">
        <w:rPr>
          <w:rFonts w:asciiTheme="majorHAnsi" w:hAnsiTheme="majorHAnsi"/>
          <w:sz w:val="24"/>
        </w:rPr>
        <w:t>having decided on a par</w:t>
      </w:r>
      <w:r w:rsidR="00FC6000">
        <w:rPr>
          <w:rFonts w:asciiTheme="majorHAnsi" w:hAnsiTheme="majorHAnsi"/>
          <w:sz w:val="24"/>
        </w:rPr>
        <w:t>ticular ‘frame’ or ‘standpoint’</w:t>
      </w:r>
      <w:r w:rsidRPr="00386F7E">
        <w:rPr>
          <w:rFonts w:asciiTheme="majorHAnsi" w:hAnsiTheme="majorHAnsi"/>
          <w:sz w:val="24"/>
        </w:rPr>
        <w:t xml:space="preserve"> to apply</w:t>
      </w:r>
      <w:r w:rsidR="00FC6000">
        <w:rPr>
          <w:rFonts w:asciiTheme="majorHAnsi" w:hAnsiTheme="majorHAnsi"/>
          <w:sz w:val="24"/>
        </w:rPr>
        <w:t>ing</w:t>
      </w:r>
      <w:r w:rsidRPr="00386F7E">
        <w:rPr>
          <w:rFonts w:asciiTheme="majorHAnsi" w:hAnsiTheme="majorHAnsi"/>
          <w:sz w:val="24"/>
        </w:rPr>
        <w:t xml:space="preserve"> that framework to the</w:t>
      </w:r>
      <w:r w:rsidR="00067A2D" w:rsidRPr="00386F7E">
        <w:rPr>
          <w:rFonts w:asciiTheme="majorHAnsi" w:hAnsiTheme="majorHAnsi"/>
          <w:sz w:val="24"/>
        </w:rPr>
        <w:t xml:space="preserve"> ‘research object’. Where I am</w:t>
      </w:r>
      <w:r w:rsidRPr="00386F7E">
        <w:rPr>
          <w:rFonts w:asciiTheme="majorHAnsi" w:hAnsiTheme="majorHAnsi"/>
          <w:sz w:val="24"/>
        </w:rPr>
        <w:t xml:space="preserve"> arguing that the choice of ‘standpoint’ is in itself an ethical choice, then the research act becomes one of presenting questions of multiplicities, of differentiation, or challenges to </w:t>
      </w:r>
      <w:r w:rsidR="005069F1">
        <w:rPr>
          <w:rFonts w:asciiTheme="majorHAnsi" w:hAnsiTheme="majorHAnsi"/>
          <w:sz w:val="24"/>
        </w:rPr>
        <w:t>judgment</w:t>
      </w:r>
      <w:r w:rsidRPr="00386F7E">
        <w:rPr>
          <w:rFonts w:asciiTheme="majorHAnsi" w:hAnsiTheme="majorHAnsi"/>
          <w:sz w:val="24"/>
        </w:rPr>
        <w:t>, which undermine the idea of ‘codes of professional conduct’.  Here, we need to reframe the questions of ethics and possibly move to a post-</w:t>
      </w:r>
      <w:proofErr w:type="spellStart"/>
      <w:r w:rsidRPr="00386F7E">
        <w:rPr>
          <w:rFonts w:asciiTheme="majorHAnsi" w:hAnsiTheme="majorHAnsi"/>
          <w:sz w:val="24"/>
        </w:rPr>
        <w:t>structuralist</w:t>
      </w:r>
      <w:proofErr w:type="spellEnd"/>
      <w:r w:rsidRPr="00386F7E">
        <w:rPr>
          <w:rFonts w:asciiTheme="majorHAnsi" w:hAnsiTheme="majorHAnsi"/>
          <w:sz w:val="24"/>
        </w:rPr>
        <w:t xml:space="preserve"> approach to understanding –especially with regard to emerging ideas of complexity.</w:t>
      </w:r>
      <w:r w:rsidR="00B87490" w:rsidRPr="00386F7E">
        <w:rPr>
          <w:rFonts w:asciiTheme="majorHAnsi" w:hAnsiTheme="majorHAnsi"/>
          <w:sz w:val="24"/>
        </w:rPr>
        <w:t xml:space="preserve"> </w:t>
      </w:r>
    </w:p>
    <w:p w:rsidR="0020117A" w:rsidRPr="00386F7E" w:rsidRDefault="00B87490" w:rsidP="0020117A">
      <w:pPr>
        <w:autoSpaceDE w:val="0"/>
        <w:autoSpaceDN w:val="0"/>
        <w:adjustRightInd w:val="0"/>
        <w:rPr>
          <w:rFonts w:asciiTheme="majorHAnsi" w:hAnsiTheme="majorHAnsi"/>
          <w:sz w:val="24"/>
        </w:rPr>
      </w:pPr>
      <w:r w:rsidRPr="00386F7E">
        <w:rPr>
          <w:rFonts w:asciiTheme="majorHAnsi" w:hAnsiTheme="majorHAnsi"/>
          <w:sz w:val="24"/>
        </w:rPr>
        <w:t>How do we determine the ethics of being a ‘research object’? What is the meaning of such a question? How can a ‘research object’ formulate normative or deontological procedures to guide their behavio</w:t>
      </w:r>
      <w:r w:rsidR="005069F1">
        <w:rPr>
          <w:rFonts w:asciiTheme="majorHAnsi" w:hAnsiTheme="majorHAnsi"/>
          <w:sz w:val="24"/>
        </w:rPr>
        <w:t>u</w:t>
      </w:r>
      <w:r w:rsidRPr="00386F7E">
        <w:rPr>
          <w:rFonts w:asciiTheme="majorHAnsi" w:hAnsiTheme="majorHAnsi"/>
          <w:sz w:val="24"/>
        </w:rPr>
        <w:t xml:space="preserve">r, not as an agent of research, but as the object of that research, particularly for ‘people with pmld’ who are deemed </w:t>
      </w:r>
      <w:proofErr w:type="gramStart"/>
      <w:r w:rsidRPr="00386F7E">
        <w:rPr>
          <w:rFonts w:asciiTheme="majorHAnsi" w:hAnsiTheme="majorHAnsi"/>
          <w:sz w:val="24"/>
        </w:rPr>
        <w:t>‘incompetent’.</w:t>
      </w:r>
      <w:proofErr w:type="gramEnd"/>
    </w:p>
    <w:p w:rsidR="00B87490" w:rsidRPr="00386F7E" w:rsidRDefault="00067A2D" w:rsidP="00B87490">
      <w:pPr>
        <w:autoSpaceDE w:val="0"/>
        <w:autoSpaceDN w:val="0"/>
        <w:adjustRightInd w:val="0"/>
        <w:rPr>
          <w:rFonts w:asciiTheme="majorHAnsi" w:hAnsiTheme="majorHAnsi"/>
          <w:color w:val="000000"/>
          <w:sz w:val="24"/>
          <w:szCs w:val="17"/>
          <w:lang w:val="en-US"/>
        </w:rPr>
      </w:pPr>
      <w:r w:rsidRPr="00386F7E">
        <w:rPr>
          <w:rFonts w:asciiTheme="majorHAnsi" w:hAnsiTheme="majorHAnsi"/>
          <w:sz w:val="24"/>
        </w:rPr>
        <w:t>Values, post-structural and complexity issues: standpoints, frames and relational ethics</w:t>
      </w:r>
      <w:r w:rsidR="00B87490" w:rsidRPr="00386F7E">
        <w:rPr>
          <w:rFonts w:asciiTheme="majorHAnsi" w:hAnsiTheme="majorHAnsi"/>
          <w:color w:val="000000"/>
          <w:sz w:val="24"/>
          <w:szCs w:val="17"/>
          <w:lang w:val="en-US"/>
        </w:rPr>
        <w:t xml:space="preserve"> </w:t>
      </w:r>
    </w:p>
    <w:p w:rsidR="00B87490" w:rsidRPr="00386F7E" w:rsidRDefault="00B87490" w:rsidP="00B87490">
      <w:pPr>
        <w:autoSpaceDE w:val="0"/>
        <w:autoSpaceDN w:val="0"/>
        <w:adjustRightInd w:val="0"/>
        <w:rPr>
          <w:rFonts w:asciiTheme="majorHAnsi" w:hAnsiTheme="majorHAnsi"/>
          <w:color w:val="000000"/>
          <w:sz w:val="24"/>
          <w:szCs w:val="17"/>
          <w:lang w:val="en-US"/>
        </w:rPr>
      </w:pPr>
      <w:r w:rsidRPr="00386F7E">
        <w:rPr>
          <w:rFonts w:asciiTheme="majorHAnsi" w:hAnsiTheme="majorHAnsi"/>
          <w:color w:val="000000"/>
          <w:sz w:val="24"/>
          <w:szCs w:val="17"/>
          <w:lang w:val="en-US"/>
        </w:rPr>
        <w:t>The blurring of the discourses surrounding spatialization argues for an ‘ethics of encounter’ (</w:t>
      </w:r>
      <w:proofErr w:type="spellStart"/>
      <w:r w:rsidRPr="00386F7E">
        <w:rPr>
          <w:rFonts w:asciiTheme="majorHAnsi" w:hAnsiTheme="majorHAnsi"/>
          <w:color w:val="000000"/>
          <w:sz w:val="24"/>
          <w:szCs w:val="17"/>
          <w:lang w:val="en-US"/>
        </w:rPr>
        <w:t>Deleuze</w:t>
      </w:r>
      <w:proofErr w:type="spellEnd"/>
      <w:r w:rsidRPr="00386F7E">
        <w:rPr>
          <w:rFonts w:asciiTheme="majorHAnsi" w:hAnsiTheme="majorHAnsi"/>
          <w:color w:val="000000"/>
          <w:sz w:val="24"/>
          <w:szCs w:val="17"/>
          <w:lang w:val="en-US"/>
        </w:rPr>
        <w:t xml:space="preserve"> and </w:t>
      </w:r>
      <w:proofErr w:type="spellStart"/>
      <w:r w:rsidRPr="00386F7E">
        <w:rPr>
          <w:rFonts w:asciiTheme="majorHAnsi" w:hAnsiTheme="majorHAnsi"/>
          <w:color w:val="000000"/>
          <w:sz w:val="24"/>
          <w:szCs w:val="17"/>
          <w:lang w:val="en-US"/>
        </w:rPr>
        <w:t>Gattari</w:t>
      </w:r>
      <w:proofErr w:type="spellEnd"/>
      <w:r w:rsidRPr="00386F7E">
        <w:rPr>
          <w:rFonts w:asciiTheme="majorHAnsi" w:hAnsiTheme="majorHAnsi"/>
          <w:color w:val="000000"/>
          <w:sz w:val="24"/>
          <w:szCs w:val="17"/>
          <w:lang w:val="en-US"/>
        </w:rPr>
        <w:t xml:space="preserve">, 1987) located in </w:t>
      </w:r>
      <w:proofErr w:type="spellStart"/>
      <w:r w:rsidRPr="00386F7E">
        <w:rPr>
          <w:rFonts w:asciiTheme="majorHAnsi" w:hAnsiTheme="majorHAnsi"/>
          <w:i/>
          <w:iCs/>
          <w:color w:val="000000"/>
          <w:sz w:val="24"/>
          <w:szCs w:val="17"/>
          <w:lang w:val="en-US"/>
        </w:rPr>
        <w:t>Eudaimonia</w:t>
      </w:r>
      <w:proofErr w:type="spellEnd"/>
      <w:r w:rsidRPr="00386F7E">
        <w:rPr>
          <w:rFonts w:asciiTheme="majorHAnsi" w:hAnsiTheme="majorHAnsi"/>
          <w:color w:val="000000"/>
          <w:sz w:val="24"/>
          <w:szCs w:val="17"/>
          <w:lang w:val="en-US"/>
        </w:rPr>
        <w:t xml:space="preserve"> (‘human flourishing’ Nussbaum, 2001), which does not lead to a normative or deontological ethics, in that an </w:t>
      </w:r>
      <w:proofErr w:type="spellStart"/>
      <w:r w:rsidRPr="00386F7E">
        <w:rPr>
          <w:rFonts w:asciiTheme="majorHAnsi" w:hAnsiTheme="majorHAnsi"/>
          <w:i/>
          <w:iCs/>
          <w:color w:val="000000"/>
          <w:sz w:val="24"/>
          <w:szCs w:val="17"/>
          <w:lang w:val="en-US"/>
        </w:rPr>
        <w:t>eudiamonistic</w:t>
      </w:r>
      <w:proofErr w:type="spellEnd"/>
      <w:r w:rsidRPr="00386F7E">
        <w:rPr>
          <w:rFonts w:asciiTheme="majorHAnsi" w:hAnsiTheme="majorHAnsi"/>
          <w:i/>
          <w:iCs/>
          <w:color w:val="000000"/>
          <w:sz w:val="24"/>
          <w:szCs w:val="17"/>
          <w:lang w:val="en-US"/>
        </w:rPr>
        <w:t xml:space="preserve"> </w:t>
      </w:r>
      <w:r w:rsidRPr="00386F7E">
        <w:rPr>
          <w:rFonts w:asciiTheme="majorHAnsi" w:hAnsiTheme="majorHAnsi"/>
          <w:color w:val="000000"/>
          <w:sz w:val="24"/>
          <w:szCs w:val="17"/>
          <w:lang w:val="en-US"/>
        </w:rPr>
        <w:t>encounter is an emergent system of knowledge creation and transformation, not the measurement of predictable hypotheses, external to the ‘case or problem’, but which is located in the experience of ‘persons’.</w:t>
      </w:r>
    </w:p>
    <w:p w:rsidR="005069F1" w:rsidRDefault="00067A2D" w:rsidP="005069F1">
      <w:pPr>
        <w:autoSpaceDE w:val="0"/>
        <w:autoSpaceDN w:val="0"/>
        <w:adjustRightInd w:val="0"/>
        <w:rPr>
          <w:rFonts w:asciiTheme="majorHAnsi" w:hAnsiTheme="majorHAnsi"/>
          <w:sz w:val="24"/>
          <w:lang w:val="en-US"/>
        </w:rPr>
      </w:pPr>
      <w:r w:rsidRPr="00386F7E">
        <w:rPr>
          <w:rFonts w:asciiTheme="majorHAnsi" w:hAnsiTheme="majorHAnsi"/>
          <w:sz w:val="24"/>
          <w:lang w:val="en-US"/>
        </w:rPr>
        <w:t xml:space="preserve">‘Since at least the time of Galileo, physicists have considered </w:t>
      </w:r>
      <w:r w:rsidRPr="00386F7E">
        <w:rPr>
          <w:rFonts w:asciiTheme="majorHAnsi" w:hAnsiTheme="majorHAnsi"/>
          <w:i/>
          <w:iCs/>
          <w:sz w:val="24"/>
          <w:lang w:val="en-US"/>
        </w:rPr>
        <w:t>frames of reference</w:t>
      </w:r>
      <w:r w:rsidR="005069F1">
        <w:rPr>
          <w:rFonts w:asciiTheme="majorHAnsi" w:hAnsiTheme="majorHAnsi"/>
          <w:sz w:val="24"/>
          <w:lang w:val="en-US"/>
        </w:rPr>
        <w:t xml:space="preserve">, </w:t>
      </w:r>
      <w:r w:rsidRPr="00386F7E">
        <w:rPr>
          <w:rFonts w:asciiTheme="majorHAnsi" w:hAnsiTheme="majorHAnsi"/>
          <w:sz w:val="24"/>
          <w:lang w:val="en-US"/>
        </w:rPr>
        <w:t xml:space="preserve">how to </w:t>
      </w:r>
      <w:r w:rsidRPr="00386F7E">
        <w:rPr>
          <w:rFonts w:asciiTheme="majorHAnsi" w:hAnsiTheme="majorHAnsi"/>
          <w:sz w:val="24"/>
        </w:rPr>
        <w:t>communicate between those frames, and how different frames may be more or less</w:t>
      </w:r>
      <w:r w:rsidRPr="00386F7E">
        <w:rPr>
          <w:rFonts w:asciiTheme="majorHAnsi" w:hAnsiTheme="majorHAnsi"/>
          <w:sz w:val="24"/>
          <w:bdr w:val="single" w:sz="4" w:space="0" w:color="auto"/>
        </w:rPr>
        <w:t xml:space="preserve"> </w:t>
      </w:r>
      <w:r w:rsidRPr="00386F7E">
        <w:rPr>
          <w:rFonts w:asciiTheme="majorHAnsi" w:hAnsiTheme="majorHAnsi"/>
          <w:sz w:val="24"/>
        </w:rPr>
        <w:t>useful in a particular problem. Among other things</w:t>
      </w:r>
      <w:proofErr w:type="gramStart"/>
      <w:r w:rsidRPr="00386F7E">
        <w:rPr>
          <w:rFonts w:asciiTheme="majorHAnsi" w:hAnsiTheme="majorHAnsi"/>
          <w:sz w:val="24"/>
        </w:rPr>
        <w:t xml:space="preserve">, </w:t>
      </w:r>
      <w:r w:rsidR="005069F1">
        <w:rPr>
          <w:rFonts w:asciiTheme="majorHAnsi" w:hAnsiTheme="majorHAnsi"/>
          <w:sz w:val="24"/>
          <w:lang w:val="en-US"/>
        </w:rPr>
        <w:t xml:space="preserve"> </w:t>
      </w:r>
      <w:r w:rsidRPr="00386F7E">
        <w:rPr>
          <w:rFonts w:asciiTheme="majorHAnsi" w:hAnsiTheme="majorHAnsi"/>
          <w:sz w:val="24"/>
        </w:rPr>
        <w:t>these</w:t>
      </w:r>
      <w:proofErr w:type="gramEnd"/>
      <w:r w:rsidRPr="00386F7E">
        <w:rPr>
          <w:rFonts w:asciiTheme="majorHAnsi" w:hAnsiTheme="majorHAnsi"/>
          <w:sz w:val="24"/>
        </w:rPr>
        <w:t xml:space="preserve"> frames help to define a relationship between a researcher and the system being studied and influence how the boundaries of the system are determined. </w:t>
      </w:r>
    </w:p>
    <w:p w:rsidR="0018062F" w:rsidRPr="005069F1" w:rsidRDefault="00067A2D" w:rsidP="005069F1">
      <w:pPr>
        <w:autoSpaceDE w:val="0"/>
        <w:autoSpaceDN w:val="0"/>
        <w:adjustRightInd w:val="0"/>
        <w:rPr>
          <w:rFonts w:asciiTheme="majorHAnsi" w:hAnsiTheme="majorHAnsi"/>
          <w:sz w:val="24"/>
          <w:lang w:val="en-US"/>
        </w:rPr>
      </w:pPr>
      <w:r w:rsidRPr="00386F7E">
        <w:rPr>
          <w:rFonts w:asciiTheme="majorHAnsi" w:hAnsiTheme="majorHAnsi"/>
          <w:sz w:val="24"/>
        </w:rPr>
        <w:t xml:space="preserve">As an example of the usefulness of considering frames of reference carefully, Einstein’s general and special theories of relativity are ultimately about how things appear to observers in different frames. </w:t>
      </w:r>
    </w:p>
    <w:p w:rsidR="00195BC7" w:rsidRPr="00386F7E" w:rsidRDefault="00067A2D" w:rsidP="00195BC7">
      <w:pPr>
        <w:autoSpaceDE w:val="0"/>
        <w:autoSpaceDN w:val="0"/>
        <w:adjustRightInd w:val="0"/>
        <w:rPr>
          <w:rFonts w:asciiTheme="majorHAnsi" w:hAnsiTheme="majorHAnsi"/>
          <w:sz w:val="24"/>
        </w:rPr>
      </w:pPr>
      <w:r w:rsidRPr="00386F7E">
        <w:rPr>
          <w:rFonts w:asciiTheme="majorHAnsi" w:hAnsiTheme="majorHAnsi"/>
          <w:sz w:val="24"/>
        </w:rPr>
        <w:t>This use of frames, however, has several important, and usually unexamined, consequences. First, the observer’s frame, in classical physics, always leaves her outside the system under consideration: the observer is not examined, whereas the system is exactly that which is examined.</w:t>
      </w:r>
      <w:r w:rsidRPr="00386F7E">
        <w:rPr>
          <w:rFonts w:asciiTheme="majorHAnsi" w:hAnsiTheme="majorHAnsi"/>
          <w:sz w:val="24"/>
          <w:szCs w:val="14"/>
        </w:rPr>
        <w:t xml:space="preserve"> </w:t>
      </w:r>
      <w:r w:rsidRPr="00386F7E">
        <w:rPr>
          <w:rFonts w:asciiTheme="majorHAnsi" w:hAnsiTheme="majorHAnsi"/>
          <w:sz w:val="24"/>
        </w:rPr>
        <w:t xml:space="preserve">Second, the choice of frames helps to define </w:t>
      </w:r>
      <w:r w:rsidRPr="00386F7E">
        <w:rPr>
          <w:rFonts w:asciiTheme="majorHAnsi" w:hAnsiTheme="majorHAnsi"/>
          <w:i/>
          <w:iCs/>
          <w:sz w:val="24"/>
        </w:rPr>
        <w:t xml:space="preserve">a priori </w:t>
      </w:r>
      <w:r w:rsidRPr="00386F7E">
        <w:rPr>
          <w:rFonts w:asciiTheme="majorHAnsi" w:hAnsiTheme="majorHAnsi"/>
          <w:sz w:val="24"/>
        </w:rPr>
        <w:t xml:space="preserve">the important observables for a system under consideration, and it is assumed that the choice of variables is done “objectively” (i.e., all researchers will choose the same variables and measure them with identical results). </w:t>
      </w:r>
      <w:r w:rsidR="00195BC7" w:rsidRPr="00386F7E">
        <w:rPr>
          <w:rFonts w:asciiTheme="majorHAnsi" w:hAnsiTheme="majorHAnsi"/>
          <w:sz w:val="24"/>
        </w:rPr>
        <w:t>(</w:t>
      </w:r>
      <w:proofErr w:type="spellStart"/>
      <w:r w:rsidR="00195BC7" w:rsidRPr="00386F7E">
        <w:rPr>
          <w:rFonts w:asciiTheme="majorHAnsi" w:hAnsiTheme="majorHAnsi"/>
          <w:sz w:val="24"/>
        </w:rPr>
        <w:t>Ricca</w:t>
      </w:r>
      <w:proofErr w:type="spellEnd"/>
      <w:r w:rsidR="00195BC7" w:rsidRPr="00386F7E">
        <w:rPr>
          <w:rFonts w:asciiTheme="majorHAnsi" w:hAnsiTheme="majorHAnsi"/>
          <w:sz w:val="24"/>
        </w:rPr>
        <w:t>, 2008:115/116).</w:t>
      </w:r>
    </w:p>
    <w:p w:rsidR="0018062F" w:rsidRPr="00386F7E" w:rsidRDefault="00067A2D" w:rsidP="005069F1">
      <w:pPr>
        <w:autoSpaceDE w:val="0"/>
        <w:autoSpaceDN w:val="0"/>
        <w:adjustRightInd w:val="0"/>
        <w:rPr>
          <w:rFonts w:asciiTheme="majorHAnsi" w:hAnsiTheme="majorHAnsi"/>
          <w:sz w:val="24"/>
        </w:rPr>
      </w:pPr>
      <w:r w:rsidRPr="00386F7E">
        <w:rPr>
          <w:rFonts w:asciiTheme="majorHAnsi" w:hAnsiTheme="majorHAnsi"/>
          <w:sz w:val="24"/>
        </w:rPr>
        <w:t>Lastly, as the lens of a camera limits what the photographer sees, the (classical) choice of</w:t>
      </w:r>
      <w:r w:rsidRPr="00386F7E">
        <w:rPr>
          <w:rFonts w:asciiTheme="majorHAnsi" w:hAnsiTheme="majorHAnsi"/>
          <w:sz w:val="24"/>
          <w:bdr w:val="single" w:sz="4" w:space="0" w:color="auto"/>
        </w:rPr>
        <w:t xml:space="preserve"> </w:t>
      </w:r>
      <w:r w:rsidRPr="00386F7E">
        <w:rPr>
          <w:rFonts w:asciiTheme="majorHAnsi" w:hAnsiTheme="majorHAnsi"/>
          <w:sz w:val="24"/>
        </w:rPr>
        <w:t>frame largely cuts the system off from the world and from the researcher. By doing all this,</w:t>
      </w:r>
      <w:r w:rsidRPr="00386F7E">
        <w:rPr>
          <w:rFonts w:asciiTheme="majorHAnsi" w:hAnsiTheme="majorHAnsi"/>
          <w:sz w:val="24"/>
          <w:bdr w:val="single" w:sz="4" w:space="0" w:color="auto"/>
        </w:rPr>
        <w:t xml:space="preserve"> </w:t>
      </w:r>
      <w:r w:rsidRPr="00386F7E">
        <w:rPr>
          <w:rFonts w:asciiTheme="majorHAnsi" w:hAnsiTheme="majorHAnsi"/>
          <w:sz w:val="24"/>
        </w:rPr>
        <w:t>the researcher can be, and usually is, treated as a passive recorder of information coming</w:t>
      </w:r>
      <w:r w:rsidRPr="00386F7E">
        <w:rPr>
          <w:rFonts w:asciiTheme="majorHAnsi" w:hAnsiTheme="majorHAnsi"/>
          <w:sz w:val="24"/>
          <w:bdr w:val="single" w:sz="4" w:space="0" w:color="auto"/>
        </w:rPr>
        <w:t xml:space="preserve"> </w:t>
      </w:r>
      <w:r w:rsidRPr="00386F7E">
        <w:rPr>
          <w:rFonts w:asciiTheme="majorHAnsi" w:hAnsiTheme="majorHAnsi"/>
          <w:sz w:val="24"/>
        </w:rPr>
        <w:t xml:space="preserve">from the system’ </w:t>
      </w:r>
    </w:p>
    <w:p w:rsidR="00067A2D" w:rsidRPr="00386F7E" w:rsidRDefault="00067A2D" w:rsidP="005069F1">
      <w:pPr>
        <w:autoSpaceDE w:val="0"/>
        <w:autoSpaceDN w:val="0"/>
        <w:adjustRightInd w:val="0"/>
        <w:rPr>
          <w:rFonts w:asciiTheme="majorHAnsi" w:hAnsiTheme="majorHAnsi"/>
          <w:sz w:val="24"/>
          <w:szCs w:val="20"/>
          <w:lang w:val="en-US"/>
        </w:rPr>
      </w:pPr>
      <w:r w:rsidRPr="00386F7E">
        <w:rPr>
          <w:rFonts w:asciiTheme="majorHAnsi" w:hAnsiTheme="majorHAnsi"/>
          <w:sz w:val="24"/>
          <w:szCs w:val="20"/>
          <w:lang w:val="en-US"/>
        </w:rPr>
        <w:t xml:space="preserve">Frames decide ‘standpoints’ (where do I ‘point the camera’?) and my </w:t>
      </w:r>
      <w:proofErr w:type="gramStart"/>
      <w:r w:rsidRPr="00386F7E">
        <w:rPr>
          <w:rFonts w:asciiTheme="majorHAnsi" w:hAnsiTheme="majorHAnsi"/>
          <w:sz w:val="24"/>
          <w:szCs w:val="20"/>
          <w:lang w:val="en-US"/>
        </w:rPr>
        <w:t>frame</w:t>
      </w:r>
      <w:proofErr w:type="gramEnd"/>
      <w:r w:rsidRPr="00386F7E">
        <w:rPr>
          <w:rFonts w:asciiTheme="majorHAnsi" w:hAnsiTheme="majorHAnsi"/>
          <w:sz w:val="24"/>
          <w:szCs w:val="20"/>
          <w:lang w:val="en-US"/>
        </w:rPr>
        <w:t xml:space="preserve"> as a researcher requires us to judge what is the best standpoint. Where do I stand? What frame do I use? The conceptualization of the frame/standpoint is driven by concepts. </w:t>
      </w:r>
    </w:p>
    <w:p w:rsidR="00067A2D" w:rsidRPr="00386F7E" w:rsidRDefault="00067A2D" w:rsidP="005069F1">
      <w:pPr>
        <w:autoSpaceDE w:val="0"/>
        <w:autoSpaceDN w:val="0"/>
        <w:adjustRightInd w:val="0"/>
        <w:rPr>
          <w:rFonts w:asciiTheme="majorHAnsi" w:hAnsiTheme="majorHAnsi"/>
          <w:sz w:val="24"/>
        </w:rPr>
      </w:pPr>
      <w:proofErr w:type="spellStart"/>
      <w:r w:rsidRPr="00386F7E">
        <w:rPr>
          <w:rFonts w:asciiTheme="majorHAnsi" w:hAnsiTheme="majorHAnsi"/>
          <w:sz w:val="24"/>
        </w:rPr>
        <w:t>Deleuze</w:t>
      </w:r>
      <w:proofErr w:type="spellEnd"/>
      <w:r w:rsidRPr="00386F7E">
        <w:rPr>
          <w:rFonts w:asciiTheme="majorHAnsi" w:hAnsiTheme="majorHAnsi"/>
          <w:sz w:val="24"/>
        </w:rPr>
        <w:t xml:space="preserve"> (1980</w:t>
      </w:r>
      <w:proofErr w:type="gramStart"/>
      <w:r w:rsidRPr="00386F7E">
        <w:rPr>
          <w:rFonts w:asciiTheme="majorHAnsi" w:hAnsiTheme="majorHAnsi"/>
          <w:sz w:val="24"/>
        </w:rPr>
        <w:t>)  was</w:t>
      </w:r>
      <w:proofErr w:type="gramEnd"/>
      <w:r w:rsidRPr="00386F7E">
        <w:rPr>
          <w:rFonts w:asciiTheme="majorHAnsi" w:hAnsiTheme="majorHAnsi"/>
          <w:sz w:val="24"/>
        </w:rPr>
        <w:t xml:space="preserve"> concerned  (as a philosopher) to construct ‘concepts’: </w:t>
      </w:r>
    </w:p>
    <w:p w:rsidR="00067A2D" w:rsidRPr="00386F7E" w:rsidRDefault="00067A2D" w:rsidP="005069F1">
      <w:pPr>
        <w:rPr>
          <w:rFonts w:asciiTheme="majorHAnsi" w:eastAsia="Arial Unicode MS" w:hAnsiTheme="majorHAnsi" w:cs="Arial Unicode MS"/>
          <w:vanish/>
          <w:sz w:val="24"/>
        </w:rPr>
      </w:pPr>
      <w:r w:rsidRPr="00386F7E">
        <w:rPr>
          <w:rFonts w:asciiTheme="majorHAnsi" w:hAnsiTheme="majorHAnsi"/>
          <w:sz w:val="24"/>
          <w:lang w:val="en-US"/>
        </w:rPr>
        <w:t xml:space="preserve">‘A concept is a brick. It can be used to build the courthouse of reason. Or it can be thrown through the window. What is the subject of the brick? </w:t>
      </w:r>
      <w:proofErr w:type="gramStart"/>
      <w:r w:rsidRPr="00386F7E">
        <w:rPr>
          <w:rFonts w:asciiTheme="majorHAnsi" w:hAnsiTheme="majorHAnsi"/>
          <w:sz w:val="24"/>
          <w:lang w:val="en-US"/>
        </w:rPr>
        <w:t>The arm that throws it?</w:t>
      </w:r>
      <w:proofErr w:type="gramEnd"/>
      <w:r w:rsidRPr="00386F7E">
        <w:rPr>
          <w:rFonts w:asciiTheme="majorHAnsi" w:hAnsiTheme="majorHAnsi"/>
          <w:sz w:val="24"/>
          <w:lang w:val="en-US"/>
        </w:rPr>
        <w:t xml:space="preserve"> The body connected to the arm? The brain encased in the body? </w:t>
      </w:r>
      <w:proofErr w:type="gramStart"/>
      <w:r w:rsidRPr="00386F7E">
        <w:rPr>
          <w:rFonts w:asciiTheme="majorHAnsi" w:hAnsiTheme="majorHAnsi"/>
          <w:sz w:val="24"/>
          <w:lang w:val="en-US"/>
        </w:rPr>
        <w:t>The situation that brought brain and body to such a juncture?</w:t>
      </w:r>
      <w:proofErr w:type="gramEnd"/>
      <w:r w:rsidRPr="00386F7E">
        <w:rPr>
          <w:rFonts w:asciiTheme="majorHAnsi" w:hAnsiTheme="majorHAnsi"/>
          <w:sz w:val="24"/>
          <w:lang w:val="en-US"/>
        </w:rPr>
        <w:t xml:space="preserve"> </w:t>
      </w:r>
      <w:proofErr w:type="gramStart"/>
      <w:r w:rsidRPr="00386F7E">
        <w:rPr>
          <w:rFonts w:asciiTheme="majorHAnsi" w:hAnsiTheme="majorHAnsi"/>
          <w:sz w:val="24"/>
          <w:lang w:val="en-US"/>
        </w:rPr>
        <w:t>All and none of the above.</w:t>
      </w:r>
      <w:proofErr w:type="gramEnd"/>
      <w:r w:rsidRPr="00386F7E">
        <w:rPr>
          <w:rFonts w:asciiTheme="majorHAnsi" w:hAnsiTheme="majorHAnsi"/>
          <w:sz w:val="24"/>
          <w:lang w:val="en-US"/>
        </w:rPr>
        <w:t xml:space="preserve"> What is its object? The window? The edifice? </w:t>
      </w:r>
      <w:proofErr w:type="gramStart"/>
      <w:r w:rsidRPr="00386F7E">
        <w:rPr>
          <w:rFonts w:asciiTheme="majorHAnsi" w:hAnsiTheme="majorHAnsi"/>
          <w:sz w:val="24"/>
          <w:lang w:val="en-US"/>
        </w:rPr>
        <w:t>The law the edifice shelters?</w:t>
      </w:r>
      <w:proofErr w:type="gramEnd"/>
      <w:r w:rsidRPr="00386F7E">
        <w:rPr>
          <w:rFonts w:asciiTheme="majorHAnsi" w:hAnsiTheme="majorHAnsi"/>
          <w:sz w:val="24"/>
          <w:lang w:val="en-US"/>
        </w:rPr>
        <w:t xml:space="preserve"> </w:t>
      </w:r>
      <w:proofErr w:type="gramStart"/>
      <w:r w:rsidRPr="00386F7E">
        <w:rPr>
          <w:rFonts w:asciiTheme="majorHAnsi" w:hAnsiTheme="majorHAnsi"/>
          <w:sz w:val="24"/>
          <w:lang w:val="en-US"/>
        </w:rPr>
        <w:t>The class and other power relations encrusted in the laws?</w:t>
      </w:r>
      <w:proofErr w:type="gramEnd"/>
      <w:r w:rsidRPr="00386F7E">
        <w:rPr>
          <w:rFonts w:asciiTheme="majorHAnsi" w:hAnsiTheme="majorHAnsi"/>
          <w:sz w:val="24"/>
          <w:lang w:val="en-US"/>
        </w:rPr>
        <w:t xml:space="preserve"> </w:t>
      </w:r>
      <w:proofErr w:type="gramStart"/>
      <w:r w:rsidRPr="00386F7E">
        <w:rPr>
          <w:rFonts w:asciiTheme="majorHAnsi" w:hAnsiTheme="majorHAnsi"/>
          <w:sz w:val="24"/>
          <w:lang w:val="en-US"/>
        </w:rPr>
        <w:t>All and none of these.</w:t>
      </w:r>
      <w:proofErr w:type="gramEnd"/>
      <w:r w:rsidRPr="00386F7E">
        <w:rPr>
          <w:rFonts w:asciiTheme="majorHAnsi" w:hAnsiTheme="majorHAnsi"/>
          <w:sz w:val="24"/>
          <w:lang w:val="en-US"/>
        </w:rPr>
        <w:t xml:space="preserve"> ‘What interests us are the circumstances’ (</w:t>
      </w:r>
      <w:proofErr w:type="spellStart"/>
      <w:r w:rsidRPr="00386F7E">
        <w:rPr>
          <w:rFonts w:asciiTheme="majorHAnsi" w:hAnsiTheme="majorHAnsi"/>
          <w:sz w:val="24"/>
          <w:lang w:val="en-US"/>
        </w:rPr>
        <w:t>Deleuze</w:t>
      </w:r>
      <w:proofErr w:type="spellEnd"/>
      <w:r w:rsidRPr="00386F7E">
        <w:rPr>
          <w:rFonts w:asciiTheme="majorHAnsi" w:hAnsiTheme="majorHAnsi"/>
          <w:sz w:val="24"/>
          <w:lang w:val="en-US"/>
        </w:rPr>
        <w:t xml:space="preserve"> and </w:t>
      </w:r>
      <w:proofErr w:type="spellStart"/>
      <w:r w:rsidRPr="00386F7E">
        <w:rPr>
          <w:rFonts w:asciiTheme="majorHAnsi" w:hAnsiTheme="majorHAnsi"/>
          <w:sz w:val="24"/>
          <w:lang w:val="en-US"/>
        </w:rPr>
        <w:t>Guattari</w:t>
      </w:r>
      <w:proofErr w:type="spellEnd"/>
      <w:r w:rsidRPr="00386F7E">
        <w:rPr>
          <w:rFonts w:asciiTheme="majorHAnsi" w:hAnsiTheme="majorHAnsi"/>
          <w:sz w:val="24"/>
          <w:lang w:val="en-US"/>
        </w:rPr>
        <w:t xml:space="preserve">, 1987: xi)? </w:t>
      </w:r>
    </w:p>
    <w:p w:rsidR="00067A2D" w:rsidRPr="00386F7E" w:rsidRDefault="00067A2D" w:rsidP="005069F1">
      <w:pPr>
        <w:autoSpaceDE w:val="0"/>
        <w:autoSpaceDN w:val="0"/>
        <w:adjustRightInd w:val="0"/>
        <w:rPr>
          <w:rFonts w:asciiTheme="majorHAnsi" w:hAnsiTheme="majorHAnsi"/>
          <w:sz w:val="24"/>
        </w:rPr>
      </w:pPr>
    </w:p>
    <w:p w:rsidR="00067A2D" w:rsidRPr="00386F7E" w:rsidRDefault="00067A2D" w:rsidP="005069F1">
      <w:pPr>
        <w:autoSpaceDE w:val="0"/>
        <w:autoSpaceDN w:val="0"/>
        <w:adjustRightInd w:val="0"/>
        <w:rPr>
          <w:rFonts w:asciiTheme="majorHAnsi" w:hAnsiTheme="majorHAnsi"/>
          <w:sz w:val="24"/>
        </w:rPr>
      </w:pPr>
      <w:r w:rsidRPr="00386F7E">
        <w:rPr>
          <w:rFonts w:asciiTheme="majorHAnsi" w:hAnsiTheme="majorHAnsi"/>
          <w:sz w:val="24"/>
        </w:rPr>
        <w:t>The decision to frame concepts as ‘bricks’ or ‘cameras’ in the particular way requires ethical choices. These can be normative or deontological, but they could also be seen as relational.</w:t>
      </w:r>
    </w:p>
    <w:p w:rsidR="0018062F" w:rsidRPr="00386F7E" w:rsidRDefault="00067A2D" w:rsidP="00067A2D">
      <w:pPr>
        <w:autoSpaceDE w:val="0"/>
        <w:autoSpaceDN w:val="0"/>
        <w:adjustRightInd w:val="0"/>
        <w:rPr>
          <w:rFonts w:asciiTheme="majorHAnsi" w:hAnsiTheme="majorHAnsi"/>
          <w:sz w:val="24"/>
        </w:rPr>
      </w:pPr>
      <w:r w:rsidRPr="00386F7E">
        <w:rPr>
          <w:rFonts w:asciiTheme="majorHAnsi" w:hAnsiTheme="majorHAnsi"/>
          <w:sz w:val="24"/>
        </w:rPr>
        <w:t>Complexity theory and non-linear dynamics</w:t>
      </w:r>
      <w:r w:rsidR="00FC6000">
        <w:rPr>
          <w:rFonts w:asciiTheme="majorHAnsi" w:hAnsiTheme="majorHAnsi"/>
          <w:sz w:val="24"/>
        </w:rPr>
        <w:t>, however</w:t>
      </w:r>
      <w:r w:rsidRPr="00386F7E">
        <w:rPr>
          <w:rFonts w:asciiTheme="majorHAnsi" w:hAnsiTheme="majorHAnsi"/>
          <w:sz w:val="24"/>
        </w:rPr>
        <w:t xml:space="preserve"> do not construct the world in ways, which (following Martin Buber, 1966) require an ‘I-it’ relationship –as the objective </w:t>
      </w:r>
      <w:r w:rsidR="0018062F" w:rsidRPr="00386F7E">
        <w:rPr>
          <w:rFonts w:asciiTheme="majorHAnsi" w:hAnsiTheme="majorHAnsi"/>
          <w:sz w:val="24"/>
        </w:rPr>
        <w:t xml:space="preserve">‘inside’ and </w:t>
      </w:r>
      <w:r w:rsidRPr="00386F7E">
        <w:rPr>
          <w:rFonts w:asciiTheme="majorHAnsi" w:hAnsiTheme="majorHAnsi"/>
          <w:sz w:val="24"/>
        </w:rPr>
        <w:t>‘outside’, which can be viewed from a standpoint</w:t>
      </w:r>
      <w:r w:rsidR="0018062F" w:rsidRPr="00386F7E">
        <w:rPr>
          <w:rFonts w:asciiTheme="majorHAnsi" w:hAnsiTheme="majorHAnsi"/>
          <w:sz w:val="24"/>
        </w:rPr>
        <w:t xml:space="preserve"> (generally where, as argued above, the researcher is ‘outside’ the system they are investigating)</w:t>
      </w:r>
      <w:r w:rsidRPr="00386F7E">
        <w:rPr>
          <w:rFonts w:asciiTheme="majorHAnsi" w:hAnsiTheme="majorHAnsi"/>
          <w:sz w:val="24"/>
        </w:rPr>
        <w:t>. Instead a idea of relational ethics, sees the researcher in an ‘I-Thou’ relationship, where ‘the rese</w:t>
      </w:r>
      <w:r w:rsidR="00CB0F00" w:rsidRPr="00386F7E">
        <w:rPr>
          <w:rFonts w:asciiTheme="majorHAnsi" w:hAnsiTheme="majorHAnsi"/>
          <w:sz w:val="24"/>
        </w:rPr>
        <w:t xml:space="preserve">archer’ </w:t>
      </w:r>
      <w:r w:rsidRPr="00386F7E">
        <w:rPr>
          <w:rFonts w:asciiTheme="majorHAnsi" w:hAnsiTheme="majorHAnsi"/>
          <w:sz w:val="24"/>
        </w:rPr>
        <w:t xml:space="preserve">and ‘the researched’ co-constitute each; they are co-relational, but also that the ‘object’ stands in co-relationships with the rest of the ‘objects’, which forms an ontology of </w:t>
      </w:r>
      <w:r w:rsidR="00AC52A5" w:rsidRPr="00386F7E">
        <w:rPr>
          <w:rFonts w:asciiTheme="majorHAnsi" w:hAnsiTheme="majorHAnsi"/>
          <w:sz w:val="24"/>
        </w:rPr>
        <w:t>intervention (</w:t>
      </w:r>
      <w:r w:rsidRPr="00386F7E">
        <w:rPr>
          <w:rFonts w:asciiTheme="majorHAnsi" w:hAnsiTheme="majorHAnsi"/>
          <w:sz w:val="24"/>
        </w:rPr>
        <w:t>education</w:t>
      </w:r>
      <w:r w:rsidR="0018062F" w:rsidRPr="00386F7E">
        <w:rPr>
          <w:rFonts w:asciiTheme="majorHAnsi" w:hAnsiTheme="majorHAnsi"/>
          <w:sz w:val="24"/>
        </w:rPr>
        <w:t>, service delivery etc.</w:t>
      </w:r>
      <w:r w:rsidR="00AC52A5" w:rsidRPr="00386F7E">
        <w:rPr>
          <w:rFonts w:asciiTheme="majorHAnsi" w:hAnsiTheme="majorHAnsi"/>
          <w:sz w:val="24"/>
        </w:rPr>
        <w:t>)</w:t>
      </w:r>
      <w:r w:rsidRPr="00386F7E">
        <w:rPr>
          <w:rFonts w:asciiTheme="majorHAnsi" w:hAnsiTheme="majorHAnsi"/>
          <w:sz w:val="24"/>
        </w:rPr>
        <w:t xml:space="preserve">. </w:t>
      </w:r>
    </w:p>
    <w:p w:rsidR="0018062F" w:rsidRPr="00386F7E" w:rsidRDefault="00067A2D" w:rsidP="005069F1">
      <w:pPr>
        <w:autoSpaceDE w:val="0"/>
        <w:autoSpaceDN w:val="0"/>
        <w:adjustRightInd w:val="0"/>
        <w:rPr>
          <w:rFonts w:asciiTheme="majorHAnsi" w:hAnsiTheme="majorHAnsi"/>
          <w:sz w:val="24"/>
        </w:rPr>
      </w:pPr>
      <w:r w:rsidRPr="00386F7E">
        <w:rPr>
          <w:rFonts w:asciiTheme="majorHAnsi" w:hAnsiTheme="majorHAnsi"/>
          <w:sz w:val="24"/>
        </w:rPr>
        <w:t>Ontology here resembles a rhizome not a ‘tree’ (</w:t>
      </w:r>
      <w:proofErr w:type="spellStart"/>
      <w:r w:rsidRPr="00386F7E">
        <w:rPr>
          <w:rFonts w:asciiTheme="majorHAnsi" w:hAnsiTheme="majorHAnsi"/>
          <w:sz w:val="24"/>
        </w:rPr>
        <w:t>arborescent</w:t>
      </w:r>
      <w:proofErr w:type="spellEnd"/>
      <w:r w:rsidRPr="00386F7E">
        <w:rPr>
          <w:rFonts w:asciiTheme="majorHAnsi" w:hAnsiTheme="majorHAnsi"/>
          <w:sz w:val="24"/>
        </w:rPr>
        <w:t>) structure (</w:t>
      </w:r>
      <w:proofErr w:type="spellStart"/>
      <w:r w:rsidRPr="00386F7E">
        <w:rPr>
          <w:rFonts w:asciiTheme="majorHAnsi" w:hAnsiTheme="majorHAnsi"/>
          <w:sz w:val="24"/>
        </w:rPr>
        <w:t>Deleuze</w:t>
      </w:r>
      <w:proofErr w:type="spellEnd"/>
      <w:r w:rsidRPr="00386F7E">
        <w:rPr>
          <w:rFonts w:asciiTheme="majorHAnsi" w:hAnsiTheme="majorHAnsi"/>
          <w:sz w:val="24"/>
        </w:rPr>
        <w:t xml:space="preserve">, 1980). </w:t>
      </w:r>
      <w:r w:rsidR="00AC52A5" w:rsidRPr="00386F7E">
        <w:rPr>
          <w:rFonts w:asciiTheme="majorHAnsi" w:hAnsiTheme="majorHAnsi"/>
          <w:sz w:val="24"/>
        </w:rPr>
        <w:t xml:space="preserve">A rhizome acts as a network of interrelated </w:t>
      </w:r>
      <w:r w:rsidR="00487764" w:rsidRPr="00386F7E">
        <w:rPr>
          <w:rFonts w:asciiTheme="majorHAnsi" w:hAnsiTheme="majorHAnsi"/>
          <w:sz w:val="24"/>
        </w:rPr>
        <w:t>circumstances (what is called in discourse terms a ‘conjuncture’: history, participants how/why did the participants come together at this point of time?</w:t>
      </w:r>
      <w:r w:rsidR="0018062F" w:rsidRPr="00386F7E">
        <w:rPr>
          <w:rFonts w:asciiTheme="majorHAnsi" w:hAnsiTheme="majorHAnsi"/>
          <w:sz w:val="24"/>
        </w:rPr>
        <w:t xml:space="preserve"> </w:t>
      </w:r>
    </w:p>
    <w:p w:rsidR="00067A2D" w:rsidRPr="00386F7E" w:rsidRDefault="00067A2D" w:rsidP="00067A2D">
      <w:pPr>
        <w:autoSpaceDE w:val="0"/>
        <w:autoSpaceDN w:val="0"/>
        <w:adjustRightInd w:val="0"/>
        <w:rPr>
          <w:rFonts w:asciiTheme="majorHAnsi" w:hAnsiTheme="majorHAnsi"/>
          <w:sz w:val="24"/>
        </w:rPr>
      </w:pPr>
      <w:r w:rsidRPr="00386F7E">
        <w:rPr>
          <w:rFonts w:asciiTheme="majorHAnsi" w:hAnsiTheme="majorHAnsi"/>
          <w:sz w:val="24"/>
        </w:rPr>
        <w:t xml:space="preserve">This does not mean that the researcher stands as </w:t>
      </w:r>
      <w:proofErr w:type="gramStart"/>
      <w:r w:rsidRPr="00386F7E">
        <w:rPr>
          <w:rFonts w:asciiTheme="majorHAnsi" w:hAnsiTheme="majorHAnsi"/>
          <w:sz w:val="24"/>
        </w:rPr>
        <w:t>an ‘insider’</w:t>
      </w:r>
      <w:proofErr w:type="gramEnd"/>
      <w:r w:rsidRPr="00386F7E">
        <w:rPr>
          <w:rFonts w:asciiTheme="majorHAnsi" w:hAnsiTheme="majorHAnsi"/>
          <w:sz w:val="24"/>
        </w:rPr>
        <w:t xml:space="preserve"> (participant observer), instead the dynamic ‘object’ under scrutiny only comes into existence through the co-relation of the researcher and the researched through action.</w:t>
      </w:r>
    </w:p>
    <w:p w:rsidR="00067A2D" w:rsidRPr="00386F7E" w:rsidRDefault="00067A2D" w:rsidP="00067A2D">
      <w:pPr>
        <w:autoSpaceDE w:val="0"/>
        <w:autoSpaceDN w:val="0"/>
        <w:adjustRightInd w:val="0"/>
        <w:rPr>
          <w:rFonts w:asciiTheme="majorHAnsi" w:hAnsiTheme="majorHAnsi"/>
          <w:sz w:val="24"/>
          <w:lang w:val="en-US"/>
        </w:rPr>
      </w:pPr>
      <w:r w:rsidRPr="00386F7E">
        <w:rPr>
          <w:rFonts w:asciiTheme="majorHAnsi" w:hAnsiTheme="majorHAnsi"/>
          <w:sz w:val="24"/>
          <w:lang w:val="en-US"/>
        </w:rPr>
        <w:t>‘Let this be called “participatory knowing”.</w:t>
      </w:r>
      <w:r w:rsidRPr="00386F7E">
        <w:rPr>
          <w:rFonts w:asciiTheme="majorHAnsi" w:hAnsiTheme="majorHAnsi"/>
          <w:sz w:val="24"/>
          <w:szCs w:val="13"/>
          <w:lang w:val="en-US"/>
        </w:rPr>
        <w:t xml:space="preserve"> </w:t>
      </w:r>
      <w:r w:rsidRPr="00386F7E">
        <w:rPr>
          <w:rFonts w:asciiTheme="majorHAnsi" w:hAnsiTheme="majorHAnsi"/>
          <w:sz w:val="24"/>
          <w:lang w:val="en-US"/>
        </w:rPr>
        <w:t xml:space="preserve">To emphasize, the key aspect of participatory knowing, or </w:t>
      </w:r>
      <w:proofErr w:type="spellStart"/>
      <w:r w:rsidRPr="00386F7E">
        <w:rPr>
          <w:rFonts w:asciiTheme="majorHAnsi" w:hAnsiTheme="majorHAnsi"/>
          <w:sz w:val="24"/>
          <w:lang w:val="en-US"/>
        </w:rPr>
        <w:t>consensuality</w:t>
      </w:r>
      <w:proofErr w:type="spellEnd"/>
      <w:r w:rsidRPr="00386F7E">
        <w:rPr>
          <w:rFonts w:asciiTheme="majorHAnsi" w:hAnsiTheme="majorHAnsi"/>
          <w:sz w:val="24"/>
          <w:lang w:val="en-US"/>
        </w:rPr>
        <w:t>, is that the “knowing subject” becomes</w:t>
      </w:r>
      <w:r w:rsidR="0018062F" w:rsidRPr="00386F7E">
        <w:rPr>
          <w:rFonts w:asciiTheme="majorHAnsi" w:hAnsiTheme="majorHAnsi"/>
          <w:sz w:val="24"/>
          <w:lang w:val="en-US"/>
        </w:rPr>
        <w:t xml:space="preserve"> </w:t>
      </w:r>
      <w:r w:rsidRPr="00386F7E">
        <w:rPr>
          <w:rFonts w:asciiTheme="majorHAnsi" w:hAnsiTheme="majorHAnsi"/>
          <w:sz w:val="24"/>
          <w:lang w:val="en-US"/>
        </w:rPr>
        <w:t xml:space="preserve">inscribed in context and thus </w:t>
      </w:r>
      <w:proofErr w:type="spellStart"/>
      <w:r w:rsidR="0018062F" w:rsidRPr="00386F7E">
        <w:rPr>
          <w:rFonts w:asciiTheme="majorHAnsi" w:hAnsiTheme="majorHAnsi"/>
          <w:sz w:val="24"/>
          <w:lang w:val="en-US"/>
        </w:rPr>
        <w:t>epistemically</w:t>
      </w:r>
      <w:proofErr w:type="spellEnd"/>
      <w:r w:rsidR="0018062F" w:rsidRPr="00386F7E">
        <w:rPr>
          <w:rFonts w:asciiTheme="majorHAnsi" w:hAnsiTheme="majorHAnsi"/>
          <w:sz w:val="24"/>
          <w:lang w:val="en-US"/>
        </w:rPr>
        <w:t xml:space="preserve"> intimate with “thou</w:t>
      </w:r>
      <w:r w:rsidRPr="00386F7E">
        <w:rPr>
          <w:rFonts w:asciiTheme="majorHAnsi" w:hAnsiTheme="majorHAnsi"/>
          <w:sz w:val="24"/>
          <w:lang w:val="en-US"/>
        </w:rPr>
        <w:t>” (Again, let us</w:t>
      </w:r>
      <w:r w:rsidR="0018062F" w:rsidRPr="00386F7E">
        <w:rPr>
          <w:rFonts w:asciiTheme="majorHAnsi" w:hAnsiTheme="majorHAnsi"/>
          <w:sz w:val="24"/>
          <w:lang w:val="en-US"/>
        </w:rPr>
        <w:t xml:space="preserve"> </w:t>
      </w:r>
      <w:r w:rsidRPr="00386F7E">
        <w:rPr>
          <w:rFonts w:asciiTheme="majorHAnsi" w:hAnsiTheme="majorHAnsi"/>
          <w:sz w:val="24"/>
          <w:lang w:val="en-US"/>
        </w:rPr>
        <w:t xml:space="preserve">be mindful </w:t>
      </w:r>
      <w:r w:rsidR="0018062F" w:rsidRPr="00386F7E">
        <w:rPr>
          <w:rFonts w:asciiTheme="majorHAnsi" w:hAnsiTheme="majorHAnsi"/>
          <w:sz w:val="24"/>
          <w:lang w:val="en-US"/>
        </w:rPr>
        <w:t xml:space="preserve">that if used ‘it’, how this term </w:t>
      </w:r>
      <w:r w:rsidRPr="00386F7E">
        <w:rPr>
          <w:rFonts w:asciiTheme="majorHAnsi" w:hAnsiTheme="majorHAnsi"/>
          <w:sz w:val="24"/>
          <w:lang w:val="en-US"/>
        </w:rPr>
        <w:t>tends to trigger objectification.) Here, “object”</w:t>
      </w:r>
      <w:r w:rsidR="0018062F" w:rsidRPr="00386F7E">
        <w:rPr>
          <w:rFonts w:asciiTheme="majorHAnsi" w:hAnsiTheme="majorHAnsi"/>
          <w:sz w:val="24"/>
          <w:lang w:val="en-US"/>
        </w:rPr>
        <w:t xml:space="preserve"> </w:t>
      </w:r>
      <w:r w:rsidRPr="00386F7E">
        <w:rPr>
          <w:rFonts w:asciiTheme="majorHAnsi" w:hAnsiTheme="majorHAnsi"/>
          <w:sz w:val="24"/>
          <w:lang w:val="en-US"/>
        </w:rPr>
        <w:t>is reconceived from being something that lies outside subject, “out there,</w:t>
      </w:r>
      <w:r w:rsidR="0018062F" w:rsidRPr="00386F7E">
        <w:rPr>
          <w:rFonts w:asciiTheme="majorHAnsi" w:hAnsiTheme="majorHAnsi"/>
          <w:sz w:val="24"/>
          <w:lang w:val="en-US"/>
        </w:rPr>
        <w:t xml:space="preserve"> </w:t>
      </w:r>
      <w:r w:rsidRPr="00386F7E">
        <w:rPr>
          <w:rFonts w:asciiTheme="majorHAnsi" w:hAnsiTheme="majorHAnsi"/>
          <w:sz w:val="24"/>
          <w:lang w:val="en-US"/>
        </w:rPr>
        <w:t>”independent of perceiver, to becoming a phenomenon continuous with self,</w:t>
      </w:r>
      <w:r w:rsidR="0018062F" w:rsidRPr="00386F7E">
        <w:rPr>
          <w:rFonts w:asciiTheme="majorHAnsi" w:hAnsiTheme="majorHAnsi"/>
          <w:sz w:val="24"/>
          <w:lang w:val="en-US"/>
        </w:rPr>
        <w:t xml:space="preserve"> </w:t>
      </w:r>
      <w:r w:rsidRPr="00386F7E">
        <w:rPr>
          <w:rFonts w:asciiTheme="majorHAnsi" w:hAnsiTheme="majorHAnsi"/>
          <w:sz w:val="24"/>
          <w:lang w:val="en-US"/>
        </w:rPr>
        <w:t xml:space="preserve">unfolding </w:t>
      </w:r>
      <w:r w:rsidRPr="00386F7E">
        <w:rPr>
          <w:rFonts w:asciiTheme="majorHAnsi" w:hAnsiTheme="majorHAnsi"/>
          <w:i/>
          <w:iCs/>
          <w:sz w:val="24"/>
          <w:lang w:val="en-US"/>
        </w:rPr>
        <w:t xml:space="preserve">creatively </w:t>
      </w:r>
      <w:r w:rsidRPr="00386F7E">
        <w:rPr>
          <w:rFonts w:asciiTheme="majorHAnsi" w:hAnsiTheme="majorHAnsi"/>
          <w:sz w:val="24"/>
          <w:lang w:val="en-US"/>
        </w:rPr>
        <w:t>through the self’s perception. Now, the knower is part of</w:t>
      </w:r>
      <w:r w:rsidR="0018062F" w:rsidRPr="00386F7E">
        <w:rPr>
          <w:rFonts w:asciiTheme="majorHAnsi" w:hAnsiTheme="majorHAnsi"/>
          <w:sz w:val="24"/>
          <w:lang w:val="en-US"/>
        </w:rPr>
        <w:t xml:space="preserve"> </w:t>
      </w:r>
      <w:r w:rsidRPr="00386F7E">
        <w:rPr>
          <w:rFonts w:asciiTheme="majorHAnsi" w:hAnsiTheme="majorHAnsi"/>
          <w:sz w:val="24"/>
          <w:lang w:val="en-US"/>
        </w:rPr>
        <w:t xml:space="preserve">what comes to be known, and the observer is part of the observed’ </w:t>
      </w:r>
      <w:proofErr w:type="gramStart"/>
      <w:r w:rsidRPr="00386F7E">
        <w:rPr>
          <w:rFonts w:asciiTheme="majorHAnsi" w:hAnsiTheme="majorHAnsi"/>
          <w:sz w:val="24"/>
          <w:lang w:val="en-US"/>
        </w:rPr>
        <w:t xml:space="preserve">( </w:t>
      </w:r>
      <w:proofErr w:type="spellStart"/>
      <w:r w:rsidRPr="00386F7E">
        <w:rPr>
          <w:rFonts w:asciiTheme="majorHAnsi" w:hAnsiTheme="majorHAnsi"/>
          <w:sz w:val="24"/>
          <w:lang w:val="en-US"/>
        </w:rPr>
        <w:t>Bai</w:t>
      </w:r>
      <w:proofErr w:type="spellEnd"/>
      <w:proofErr w:type="gramEnd"/>
      <w:r w:rsidRPr="00386F7E">
        <w:rPr>
          <w:rFonts w:asciiTheme="majorHAnsi" w:hAnsiTheme="majorHAnsi"/>
          <w:sz w:val="24"/>
          <w:lang w:val="en-US"/>
        </w:rPr>
        <w:t xml:space="preserve"> &amp;  </w:t>
      </w:r>
      <w:proofErr w:type="spellStart"/>
      <w:r w:rsidRPr="00386F7E">
        <w:rPr>
          <w:rFonts w:asciiTheme="majorHAnsi" w:hAnsiTheme="majorHAnsi"/>
          <w:sz w:val="24"/>
          <w:lang w:val="en-US"/>
        </w:rPr>
        <w:t>Banack</w:t>
      </w:r>
      <w:proofErr w:type="spellEnd"/>
      <w:r w:rsidRPr="00386F7E">
        <w:rPr>
          <w:rFonts w:asciiTheme="majorHAnsi" w:hAnsiTheme="majorHAnsi"/>
          <w:sz w:val="24"/>
          <w:lang w:val="en-US"/>
        </w:rPr>
        <w:t>, 2006:13 ).</w:t>
      </w:r>
    </w:p>
    <w:p w:rsidR="0018062F" w:rsidRPr="00386F7E" w:rsidRDefault="00067A2D" w:rsidP="0018062F">
      <w:pPr>
        <w:autoSpaceDE w:val="0"/>
        <w:autoSpaceDN w:val="0"/>
        <w:adjustRightInd w:val="0"/>
        <w:rPr>
          <w:rFonts w:asciiTheme="majorHAnsi" w:hAnsiTheme="majorHAnsi"/>
          <w:sz w:val="24"/>
          <w:lang w:val="en-US"/>
        </w:rPr>
      </w:pPr>
      <w:r w:rsidRPr="00386F7E">
        <w:rPr>
          <w:rFonts w:asciiTheme="majorHAnsi" w:hAnsiTheme="majorHAnsi"/>
          <w:sz w:val="24"/>
          <w:lang w:val="en-US"/>
        </w:rPr>
        <w:t xml:space="preserve">If I am ‘part of what comes to be known’, then </w:t>
      </w:r>
      <w:r w:rsidR="0018062F" w:rsidRPr="00386F7E">
        <w:rPr>
          <w:rFonts w:asciiTheme="majorHAnsi" w:hAnsiTheme="majorHAnsi"/>
          <w:sz w:val="24"/>
          <w:lang w:val="en-US"/>
        </w:rPr>
        <w:t xml:space="preserve">ethics need to be consciously stimulated so that the experience which that ethic clarifies can be transformed into </w:t>
      </w:r>
      <w:r w:rsidR="0018062F" w:rsidRPr="00386F7E">
        <w:rPr>
          <w:rFonts w:asciiTheme="majorHAnsi" w:hAnsiTheme="majorHAnsi"/>
          <w:i/>
          <w:iCs/>
          <w:sz w:val="24"/>
          <w:lang w:val="en-US"/>
        </w:rPr>
        <w:t xml:space="preserve">new knowledge which transforms the knowledge that created it’ </w:t>
      </w:r>
      <w:r w:rsidR="0018062F" w:rsidRPr="00386F7E">
        <w:rPr>
          <w:rFonts w:asciiTheme="majorHAnsi" w:hAnsiTheme="majorHAnsi"/>
          <w:sz w:val="24"/>
          <w:lang w:val="en-US"/>
        </w:rPr>
        <w:t xml:space="preserve">(Le </w:t>
      </w:r>
      <w:proofErr w:type="spellStart"/>
      <w:r w:rsidR="0018062F" w:rsidRPr="00386F7E">
        <w:rPr>
          <w:rFonts w:asciiTheme="majorHAnsi" w:hAnsiTheme="majorHAnsi"/>
          <w:sz w:val="24"/>
          <w:lang w:val="en-US"/>
        </w:rPr>
        <w:t>Moigne</w:t>
      </w:r>
      <w:proofErr w:type="spellEnd"/>
      <w:r w:rsidR="0018062F" w:rsidRPr="00386F7E">
        <w:rPr>
          <w:rFonts w:asciiTheme="majorHAnsi" w:hAnsiTheme="majorHAnsi"/>
          <w:sz w:val="24"/>
          <w:lang w:val="en-US"/>
        </w:rPr>
        <w:t>, 2007:123).</w:t>
      </w:r>
    </w:p>
    <w:p w:rsidR="0018062F" w:rsidRPr="00386F7E" w:rsidRDefault="00067A2D" w:rsidP="005069F1">
      <w:pPr>
        <w:autoSpaceDE w:val="0"/>
        <w:autoSpaceDN w:val="0"/>
        <w:adjustRightInd w:val="0"/>
        <w:rPr>
          <w:rFonts w:asciiTheme="majorHAnsi" w:hAnsiTheme="majorHAnsi"/>
          <w:sz w:val="24"/>
          <w:lang w:val="en-US"/>
        </w:rPr>
      </w:pPr>
      <w:r w:rsidRPr="00386F7E">
        <w:rPr>
          <w:rFonts w:asciiTheme="majorHAnsi" w:hAnsiTheme="majorHAnsi"/>
          <w:sz w:val="24"/>
          <w:lang w:val="en-US"/>
        </w:rPr>
        <w:t xml:space="preserve">‘This ring that grounds the understanding of our relationship with the world and with ourselves does not describe our </w:t>
      </w:r>
      <w:r w:rsidRPr="00386F7E">
        <w:rPr>
          <w:rFonts w:asciiTheme="majorHAnsi" w:hAnsiTheme="majorHAnsi"/>
          <w:i/>
          <w:iCs/>
          <w:sz w:val="24"/>
          <w:lang w:val="en-US"/>
        </w:rPr>
        <w:t xml:space="preserve">desire for lucidity, </w:t>
      </w:r>
      <w:r w:rsidRPr="00386F7E">
        <w:rPr>
          <w:rFonts w:asciiTheme="majorHAnsi" w:hAnsiTheme="majorHAnsi"/>
          <w:sz w:val="24"/>
          <w:lang w:val="en-US"/>
        </w:rPr>
        <w:t xml:space="preserve">our refusal to be resigned </w:t>
      </w:r>
      <w:r w:rsidRPr="00386F7E">
        <w:rPr>
          <w:rFonts w:asciiTheme="majorHAnsi" w:hAnsiTheme="majorHAnsi"/>
          <w:i/>
          <w:iCs/>
          <w:sz w:val="24"/>
          <w:lang w:val="en-US"/>
        </w:rPr>
        <w:t xml:space="preserve">to doing without understanding, </w:t>
      </w:r>
      <w:r w:rsidRPr="00386F7E">
        <w:rPr>
          <w:rFonts w:asciiTheme="majorHAnsi" w:hAnsiTheme="majorHAnsi"/>
          <w:sz w:val="24"/>
          <w:lang w:val="en-US"/>
        </w:rPr>
        <w:t xml:space="preserve">since we know that </w:t>
      </w:r>
      <w:r w:rsidRPr="00386F7E">
        <w:rPr>
          <w:rFonts w:asciiTheme="majorHAnsi" w:hAnsiTheme="majorHAnsi"/>
          <w:i/>
          <w:iCs/>
          <w:sz w:val="24"/>
          <w:lang w:val="en-US"/>
        </w:rPr>
        <w:t xml:space="preserve">to try to understand, it is necessary to do </w:t>
      </w:r>
      <w:r w:rsidRPr="00386F7E">
        <w:rPr>
          <w:rFonts w:asciiTheme="majorHAnsi" w:hAnsiTheme="majorHAnsi"/>
          <w:sz w:val="24"/>
          <w:lang w:val="en-US"/>
        </w:rPr>
        <w:t xml:space="preserve">and that </w:t>
      </w:r>
      <w:r w:rsidRPr="00386F7E">
        <w:rPr>
          <w:rFonts w:asciiTheme="majorHAnsi" w:hAnsiTheme="majorHAnsi"/>
          <w:i/>
          <w:iCs/>
          <w:sz w:val="24"/>
          <w:lang w:val="en-US"/>
        </w:rPr>
        <w:t xml:space="preserve">to do assuming the responsibility for our acts, it is necessary to try to understand. </w:t>
      </w:r>
      <w:r w:rsidRPr="00386F7E">
        <w:rPr>
          <w:rFonts w:asciiTheme="majorHAnsi" w:hAnsiTheme="majorHAnsi"/>
          <w:sz w:val="24"/>
          <w:lang w:val="en-US"/>
        </w:rPr>
        <w:t>The intelligent action demands the recognition of the third included in the relation action and reflection, between experience and knowledge, be</w:t>
      </w:r>
      <w:r w:rsidR="005069F1">
        <w:rPr>
          <w:rFonts w:asciiTheme="majorHAnsi" w:hAnsiTheme="majorHAnsi"/>
          <w:sz w:val="24"/>
          <w:lang w:val="en-US"/>
        </w:rPr>
        <w:t xml:space="preserve">tween Pragmatics and </w:t>
      </w:r>
      <w:proofErr w:type="spellStart"/>
      <w:r w:rsidR="005069F1">
        <w:rPr>
          <w:rFonts w:asciiTheme="majorHAnsi" w:hAnsiTheme="majorHAnsi"/>
          <w:sz w:val="24"/>
          <w:lang w:val="en-US"/>
        </w:rPr>
        <w:t>Epistemics</w:t>
      </w:r>
      <w:proofErr w:type="spellEnd"/>
      <w:r w:rsidR="005069F1">
        <w:rPr>
          <w:rFonts w:asciiTheme="majorHAnsi" w:hAnsiTheme="majorHAnsi"/>
          <w:sz w:val="24"/>
          <w:lang w:val="en-US"/>
        </w:rPr>
        <w:t>.</w:t>
      </w:r>
    </w:p>
    <w:p w:rsidR="00FC6000" w:rsidRDefault="00067A2D" w:rsidP="00067A2D">
      <w:pPr>
        <w:pStyle w:val="BodyText"/>
        <w:rPr>
          <w:rFonts w:asciiTheme="majorHAnsi" w:hAnsiTheme="majorHAnsi"/>
          <w:sz w:val="24"/>
        </w:rPr>
      </w:pPr>
      <w:r w:rsidRPr="00386F7E">
        <w:rPr>
          <w:rFonts w:asciiTheme="majorHAnsi" w:hAnsiTheme="majorHAnsi"/>
          <w:sz w:val="24"/>
        </w:rPr>
        <w:t xml:space="preserve">Here, in the context </w:t>
      </w:r>
      <w:proofErr w:type="gramStart"/>
      <w:r w:rsidRPr="00386F7E">
        <w:rPr>
          <w:rFonts w:asciiTheme="majorHAnsi" w:hAnsiTheme="majorHAnsi"/>
          <w:sz w:val="24"/>
        </w:rPr>
        <w:t>of  research</w:t>
      </w:r>
      <w:proofErr w:type="gramEnd"/>
      <w:r w:rsidRPr="00386F7E">
        <w:rPr>
          <w:rFonts w:asciiTheme="majorHAnsi" w:hAnsiTheme="majorHAnsi"/>
          <w:sz w:val="24"/>
        </w:rPr>
        <w:t xml:space="preserve"> in ‘special education’ or ‘disability’ (and we would argue, for education in general), the research act, as a relational ethics</w:t>
      </w:r>
    </w:p>
    <w:p w:rsidR="007A646F" w:rsidRPr="00386F7E" w:rsidRDefault="00FC6000" w:rsidP="00067A2D">
      <w:pPr>
        <w:pStyle w:val="BodyText"/>
        <w:rPr>
          <w:rFonts w:asciiTheme="majorHAnsi" w:hAnsiTheme="majorHAnsi"/>
          <w:sz w:val="24"/>
        </w:rPr>
      </w:pPr>
      <w:r>
        <w:rPr>
          <w:rFonts w:asciiTheme="majorHAnsi" w:hAnsiTheme="majorHAnsi"/>
          <w:sz w:val="24"/>
        </w:rPr>
        <w:t>’</w:t>
      </w:r>
      <w:proofErr w:type="gramStart"/>
      <w:r w:rsidR="00067A2D" w:rsidRPr="00386F7E">
        <w:rPr>
          <w:rFonts w:asciiTheme="majorHAnsi" w:hAnsiTheme="majorHAnsi"/>
          <w:sz w:val="24"/>
        </w:rPr>
        <w:t>has</w:t>
      </w:r>
      <w:proofErr w:type="gramEnd"/>
      <w:r w:rsidR="00067A2D" w:rsidRPr="00386F7E">
        <w:rPr>
          <w:rFonts w:asciiTheme="majorHAnsi" w:hAnsiTheme="majorHAnsi"/>
          <w:sz w:val="24"/>
        </w:rPr>
        <w:t xml:space="preserve"> the potential to ‘transform the knowledge that created it’.</w:t>
      </w:r>
    </w:p>
    <w:p w:rsidR="007A646F" w:rsidRPr="00386F7E" w:rsidRDefault="007A646F" w:rsidP="00067A2D">
      <w:pPr>
        <w:pStyle w:val="BodyText"/>
        <w:rPr>
          <w:rFonts w:asciiTheme="majorHAnsi" w:hAnsiTheme="majorHAnsi"/>
          <w:color w:val="1A1A1A"/>
          <w:sz w:val="24"/>
          <w:szCs w:val="33"/>
          <w:shd w:val="clear" w:color="auto" w:fill="FFFFFF"/>
          <w:lang w:val="en-GB"/>
        </w:rPr>
      </w:pPr>
    </w:p>
    <w:p w:rsidR="007A646F" w:rsidRPr="00386F7E" w:rsidRDefault="007A646F" w:rsidP="007A646F">
      <w:pPr>
        <w:spacing w:after="0"/>
        <w:rPr>
          <w:rFonts w:asciiTheme="majorHAnsi" w:eastAsiaTheme="minorHAnsi" w:hAnsiTheme="majorHAnsi" w:cstheme="minorBidi"/>
          <w:sz w:val="24"/>
          <w:szCs w:val="20"/>
        </w:rPr>
      </w:pPr>
      <w:r w:rsidRPr="00386F7E">
        <w:rPr>
          <w:rFonts w:asciiTheme="majorHAnsi" w:hAnsiTheme="majorHAnsi"/>
          <w:color w:val="1A1A1A"/>
          <w:sz w:val="24"/>
          <w:szCs w:val="33"/>
          <w:shd w:val="clear" w:color="auto" w:fill="FFFFFF"/>
        </w:rPr>
        <w:t xml:space="preserve">‘To simplify just a bit, principles and moral theories function within this method to organize, explain, criticize, and extend our intuitive responses to cases, but those very responses can, in turn, help us to amend and sharpen our principles and theories when they prove inadequate to the complexities of emerging cases’. </w:t>
      </w:r>
      <w:r w:rsidR="00F03BF3">
        <w:rPr>
          <w:rFonts w:asciiTheme="majorHAnsi" w:hAnsiTheme="majorHAnsi"/>
          <w:color w:val="1A1A1A"/>
          <w:sz w:val="24"/>
          <w:szCs w:val="33"/>
          <w:shd w:val="clear" w:color="auto" w:fill="FFFFFF"/>
        </w:rPr>
        <w:t xml:space="preserve">Arras, (2013) </w:t>
      </w:r>
    </w:p>
    <w:p w:rsidR="00067A2D" w:rsidRPr="00386F7E" w:rsidRDefault="00067A2D" w:rsidP="00067A2D">
      <w:pPr>
        <w:pStyle w:val="BodyText"/>
        <w:rPr>
          <w:rFonts w:asciiTheme="majorHAnsi" w:hAnsiTheme="majorHAnsi"/>
          <w:sz w:val="24"/>
        </w:rPr>
      </w:pPr>
    </w:p>
    <w:p w:rsidR="00067A2D" w:rsidRPr="00386F7E" w:rsidRDefault="00067A2D" w:rsidP="00067A2D">
      <w:pPr>
        <w:autoSpaceDE w:val="0"/>
        <w:autoSpaceDN w:val="0"/>
        <w:adjustRightInd w:val="0"/>
        <w:rPr>
          <w:rFonts w:asciiTheme="majorHAnsi" w:hAnsiTheme="majorHAnsi"/>
          <w:sz w:val="24"/>
          <w:lang w:val="en-US"/>
        </w:rPr>
      </w:pPr>
      <w:r w:rsidRPr="00386F7E">
        <w:rPr>
          <w:rFonts w:asciiTheme="majorHAnsi" w:hAnsiTheme="majorHAnsi"/>
          <w:sz w:val="24"/>
          <w:lang w:val="en-US"/>
        </w:rPr>
        <w:t xml:space="preserve">The </w:t>
      </w:r>
      <w:proofErr w:type="gramStart"/>
      <w:r w:rsidRPr="00386F7E">
        <w:rPr>
          <w:rFonts w:asciiTheme="majorHAnsi" w:hAnsiTheme="majorHAnsi"/>
          <w:sz w:val="24"/>
          <w:lang w:val="en-US"/>
        </w:rPr>
        <w:t xml:space="preserve">development of a research ethics, based on </w:t>
      </w:r>
      <w:proofErr w:type="spellStart"/>
      <w:r w:rsidRPr="00386F7E">
        <w:rPr>
          <w:rFonts w:asciiTheme="majorHAnsi" w:hAnsiTheme="majorHAnsi"/>
          <w:sz w:val="24"/>
          <w:lang w:val="en-US"/>
        </w:rPr>
        <w:t>relationality</w:t>
      </w:r>
      <w:proofErr w:type="spellEnd"/>
      <w:r w:rsidRPr="00386F7E">
        <w:rPr>
          <w:rFonts w:asciiTheme="majorHAnsi" w:hAnsiTheme="majorHAnsi"/>
          <w:sz w:val="24"/>
          <w:lang w:val="en-US"/>
        </w:rPr>
        <w:t xml:space="preserve"> make</w:t>
      </w:r>
      <w:proofErr w:type="gramEnd"/>
      <w:r w:rsidRPr="00386F7E">
        <w:rPr>
          <w:rFonts w:asciiTheme="majorHAnsi" w:hAnsiTheme="majorHAnsi"/>
          <w:sz w:val="24"/>
          <w:lang w:val="en-US"/>
        </w:rPr>
        <w:t xml:space="preserve"> take the form of a </w:t>
      </w:r>
      <w:proofErr w:type="spellStart"/>
      <w:r w:rsidRPr="00386F7E">
        <w:rPr>
          <w:rFonts w:asciiTheme="majorHAnsi" w:hAnsiTheme="majorHAnsi"/>
          <w:sz w:val="24"/>
          <w:lang w:val="en-US"/>
        </w:rPr>
        <w:t>Deleuzean</w:t>
      </w:r>
      <w:proofErr w:type="spellEnd"/>
      <w:r w:rsidRPr="00386F7E">
        <w:rPr>
          <w:rFonts w:asciiTheme="majorHAnsi" w:hAnsiTheme="majorHAnsi"/>
          <w:sz w:val="24"/>
          <w:lang w:val="en-US"/>
        </w:rPr>
        <w:t xml:space="preserve"> ethics: </w:t>
      </w:r>
    </w:p>
    <w:p w:rsidR="00067A2D" w:rsidRPr="00386F7E" w:rsidRDefault="00067A2D" w:rsidP="00067A2D">
      <w:pPr>
        <w:autoSpaceDE w:val="0"/>
        <w:autoSpaceDN w:val="0"/>
        <w:adjustRightInd w:val="0"/>
        <w:rPr>
          <w:rFonts w:asciiTheme="majorHAnsi" w:hAnsiTheme="majorHAnsi"/>
          <w:color w:val="000000"/>
          <w:sz w:val="24"/>
          <w:szCs w:val="17"/>
          <w:lang w:val="en-US"/>
        </w:rPr>
      </w:pPr>
      <w:r w:rsidRPr="00386F7E">
        <w:rPr>
          <w:rFonts w:asciiTheme="majorHAnsi" w:hAnsiTheme="majorHAnsi"/>
          <w:sz w:val="24"/>
          <w:lang w:val="en-US"/>
        </w:rPr>
        <w:t>‘</w:t>
      </w:r>
      <w:r w:rsidRPr="00386F7E">
        <w:rPr>
          <w:rFonts w:asciiTheme="majorHAnsi" w:hAnsiTheme="majorHAnsi"/>
          <w:color w:val="000000"/>
          <w:sz w:val="24"/>
          <w:szCs w:val="17"/>
          <w:lang w:val="en-US"/>
        </w:rPr>
        <w:t xml:space="preserve">A </w:t>
      </w:r>
      <w:proofErr w:type="spellStart"/>
      <w:r w:rsidRPr="00386F7E">
        <w:rPr>
          <w:rFonts w:asciiTheme="majorHAnsi" w:hAnsiTheme="majorHAnsi"/>
          <w:color w:val="000000"/>
          <w:sz w:val="24"/>
          <w:szCs w:val="17"/>
          <w:lang w:val="en-US"/>
        </w:rPr>
        <w:t>Deleuzean</w:t>
      </w:r>
      <w:proofErr w:type="spellEnd"/>
      <w:r w:rsidRPr="00386F7E">
        <w:rPr>
          <w:rFonts w:asciiTheme="majorHAnsi" w:hAnsiTheme="majorHAnsi"/>
          <w:color w:val="000000"/>
          <w:sz w:val="24"/>
          <w:szCs w:val="17"/>
          <w:lang w:val="en-US"/>
        </w:rPr>
        <w:t xml:space="preserve"> renoun</w:t>
      </w:r>
      <w:r w:rsidRPr="00386F7E">
        <w:rPr>
          <w:rFonts w:asciiTheme="majorHAnsi" w:hAnsiTheme="majorHAnsi"/>
          <w:color w:val="000000"/>
          <w:sz w:val="24"/>
          <w:szCs w:val="17"/>
          <w:lang w:val="en-US"/>
        </w:rPr>
        <w:softHyphen/>
        <w:t>ces life in opinion and representation in the hope of finding life in experience ‘ an</w:t>
      </w:r>
      <w:r w:rsidR="007A646F" w:rsidRPr="00386F7E">
        <w:rPr>
          <w:rFonts w:asciiTheme="majorHAnsi" w:hAnsiTheme="majorHAnsi"/>
          <w:color w:val="000000"/>
          <w:sz w:val="24"/>
          <w:szCs w:val="17"/>
          <w:lang w:val="en-US"/>
        </w:rPr>
        <w:t>d ’</w:t>
      </w:r>
      <w:proofErr w:type="spellStart"/>
      <w:r w:rsidR="007A646F" w:rsidRPr="00386F7E">
        <w:rPr>
          <w:rFonts w:asciiTheme="majorHAnsi" w:hAnsiTheme="majorHAnsi"/>
          <w:color w:val="000000"/>
          <w:sz w:val="24"/>
          <w:szCs w:val="17"/>
          <w:lang w:val="en-US"/>
        </w:rPr>
        <w:t>Deleuzean</w:t>
      </w:r>
      <w:proofErr w:type="spellEnd"/>
      <w:r w:rsidR="007A646F" w:rsidRPr="00386F7E">
        <w:rPr>
          <w:rFonts w:asciiTheme="majorHAnsi" w:hAnsiTheme="majorHAnsi"/>
          <w:color w:val="000000"/>
          <w:sz w:val="24"/>
          <w:szCs w:val="17"/>
          <w:lang w:val="en-US"/>
        </w:rPr>
        <w:t xml:space="preserve"> ethics </w:t>
      </w:r>
      <w:proofErr w:type="spellStart"/>
      <w:r w:rsidR="007A646F" w:rsidRPr="00386F7E">
        <w:rPr>
          <w:rFonts w:asciiTheme="majorHAnsi" w:hAnsiTheme="majorHAnsi"/>
          <w:color w:val="000000"/>
          <w:sz w:val="24"/>
          <w:szCs w:val="17"/>
          <w:lang w:val="en-US"/>
        </w:rPr>
        <w:t>counterpose</w:t>
      </w:r>
      <w:proofErr w:type="spellEnd"/>
      <w:r w:rsidRPr="00386F7E">
        <w:rPr>
          <w:rFonts w:asciiTheme="majorHAnsi" w:hAnsiTheme="majorHAnsi"/>
          <w:color w:val="000000"/>
          <w:sz w:val="24"/>
          <w:szCs w:val="17"/>
          <w:lang w:val="en-US"/>
        </w:rPr>
        <w:t xml:space="preserve"> affir</w:t>
      </w:r>
      <w:r w:rsidRPr="00386F7E">
        <w:rPr>
          <w:rFonts w:asciiTheme="majorHAnsi" w:hAnsiTheme="majorHAnsi"/>
          <w:color w:val="000000"/>
          <w:sz w:val="24"/>
          <w:szCs w:val="17"/>
          <w:lang w:val="en-US"/>
        </w:rPr>
        <w:softHyphen/>
        <w:t xml:space="preserve">mation to </w:t>
      </w:r>
      <w:r w:rsidR="005069F1">
        <w:rPr>
          <w:rFonts w:asciiTheme="majorHAnsi" w:hAnsiTheme="majorHAnsi"/>
          <w:color w:val="000000"/>
          <w:sz w:val="24"/>
          <w:szCs w:val="17"/>
          <w:lang w:val="en-US"/>
        </w:rPr>
        <w:t>judgment</w:t>
      </w:r>
      <w:r w:rsidRPr="00386F7E">
        <w:rPr>
          <w:rFonts w:asciiTheme="majorHAnsi" w:hAnsiTheme="majorHAnsi"/>
          <w:color w:val="000000"/>
          <w:sz w:val="24"/>
          <w:szCs w:val="17"/>
          <w:lang w:val="en-US"/>
        </w:rPr>
        <w:t>: they restore encounter. Ethics concern relations rather than representations. (</w:t>
      </w:r>
      <w:proofErr w:type="spellStart"/>
      <w:r w:rsidRPr="00386F7E">
        <w:rPr>
          <w:rFonts w:asciiTheme="majorHAnsi" w:hAnsiTheme="majorHAnsi"/>
          <w:color w:val="000000"/>
          <w:sz w:val="24"/>
          <w:szCs w:val="17"/>
          <w:lang w:val="en-US"/>
        </w:rPr>
        <w:t>Goodchild</w:t>
      </w:r>
      <w:proofErr w:type="spellEnd"/>
      <w:r w:rsidRPr="00386F7E">
        <w:rPr>
          <w:rFonts w:asciiTheme="majorHAnsi" w:hAnsiTheme="majorHAnsi"/>
          <w:color w:val="000000"/>
          <w:sz w:val="24"/>
          <w:szCs w:val="17"/>
          <w:lang w:val="en-US"/>
        </w:rPr>
        <w:t xml:space="preserve">, 1996:207). </w:t>
      </w:r>
    </w:p>
    <w:p w:rsidR="00067A2D" w:rsidRPr="00386F7E" w:rsidRDefault="00067A2D" w:rsidP="00067A2D">
      <w:pPr>
        <w:autoSpaceDE w:val="0"/>
        <w:autoSpaceDN w:val="0"/>
        <w:adjustRightInd w:val="0"/>
        <w:rPr>
          <w:rFonts w:asciiTheme="majorHAnsi" w:hAnsiTheme="majorHAnsi"/>
          <w:sz w:val="24"/>
          <w:szCs w:val="20"/>
          <w:lang w:val="en-US"/>
        </w:rPr>
      </w:pPr>
      <w:r w:rsidRPr="00386F7E">
        <w:rPr>
          <w:rFonts w:asciiTheme="majorHAnsi" w:hAnsiTheme="majorHAnsi"/>
          <w:color w:val="000000"/>
          <w:sz w:val="24"/>
          <w:szCs w:val="17"/>
          <w:lang w:val="en-US"/>
        </w:rPr>
        <w:t xml:space="preserve">Here, an ethical encounter is mediated by </w:t>
      </w:r>
      <w:proofErr w:type="spellStart"/>
      <w:r w:rsidRPr="00386F7E">
        <w:rPr>
          <w:rFonts w:asciiTheme="majorHAnsi" w:hAnsiTheme="majorHAnsi"/>
          <w:i/>
          <w:iCs/>
          <w:color w:val="000000"/>
          <w:sz w:val="24"/>
          <w:szCs w:val="17"/>
          <w:lang w:val="en-US"/>
        </w:rPr>
        <w:t>eudaimonia</w:t>
      </w:r>
      <w:proofErr w:type="spellEnd"/>
      <w:r w:rsidRPr="00386F7E">
        <w:rPr>
          <w:rFonts w:asciiTheme="majorHAnsi" w:hAnsiTheme="majorHAnsi"/>
          <w:color w:val="000000"/>
          <w:sz w:val="24"/>
          <w:szCs w:val="17"/>
          <w:lang w:val="en-US"/>
        </w:rPr>
        <w:t xml:space="preserve"> (Nussbaum, 2001:31ff) – my personal (emotional) engagement with ‘human flourishing’. The incorporation of a personal understanding of what constitutes ‘human flourishing’ (whether this be civic or personal love, friendship, concepts of nurture, social justice…</w:t>
      </w:r>
      <w:proofErr w:type="gramStart"/>
      <w:r w:rsidRPr="00386F7E">
        <w:rPr>
          <w:rFonts w:asciiTheme="majorHAnsi" w:hAnsiTheme="majorHAnsi"/>
          <w:color w:val="000000"/>
          <w:sz w:val="24"/>
          <w:szCs w:val="17"/>
          <w:lang w:val="en-US"/>
        </w:rPr>
        <w:t>. )</w:t>
      </w:r>
      <w:proofErr w:type="gramEnd"/>
      <w:r w:rsidRPr="00386F7E">
        <w:rPr>
          <w:rFonts w:asciiTheme="majorHAnsi" w:hAnsiTheme="majorHAnsi"/>
          <w:color w:val="000000"/>
          <w:sz w:val="24"/>
          <w:szCs w:val="17"/>
          <w:lang w:val="en-US"/>
        </w:rPr>
        <w:t xml:space="preserve"> guides my </w:t>
      </w:r>
      <w:proofErr w:type="spellStart"/>
      <w:r w:rsidRPr="00386F7E">
        <w:rPr>
          <w:rFonts w:asciiTheme="majorHAnsi" w:hAnsiTheme="majorHAnsi"/>
          <w:color w:val="000000"/>
          <w:sz w:val="24"/>
          <w:szCs w:val="17"/>
          <w:lang w:val="en-US"/>
        </w:rPr>
        <w:t>relationality</w:t>
      </w:r>
      <w:proofErr w:type="spellEnd"/>
      <w:r w:rsidRPr="00386F7E">
        <w:rPr>
          <w:rFonts w:asciiTheme="majorHAnsi" w:hAnsiTheme="majorHAnsi"/>
          <w:color w:val="000000"/>
          <w:sz w:val="24"/>
          <w:szCs w:val="17"/>
          <w:lang w:val="en-US"/>
        </w:rPr>
        <w:t xml:space="preserve"> to the ‘object’ of encounter, through an emotional affirmation of engagement with that ‘object’. </w:t>
      </w:r>
      <w:proofErr w:type="spellStart"/>
      <w:r w:rsidRPr="00386F7E">
        <w:rPr>
          <w:rFonts w:asciiTheme="majorHAnsi" w:hAnsiTheme="majorHAnsi"/>
          <w:i/>
          <w:iCs/>
          <w:color w:val="000000"/>
          <w:sz w:val="24"/>
          <w:szCs w:val="17"/>
          <w:lang w:val="en-US"/>
        </w:rPr>
        <w:t>Eudaimonia</w:t>
      </w:r>
      <w:proofErr w:type="spellEnd"/>
      <w:r w:rsidRPr="00386F7E">
        <w:rPr>
          <w:rFonts w:asciiTheme="majorHAnsi" w:hAnsiTheme="majorHAnsi"/>
          <w:color w:val="000000"/>
          <w:sz w:val="24"/>
          <w:szCs w:val="17"/>
          <w:lang w:val="en-US"/>
        </w:rPr>
        <w:t xml:space="preserve"> cannot lead to a normative or deontological ethics, in that </w:t>
      </w:r>
      <w:proofErr w:type="gramStart"/>
      <w:r w:rsidRPr="00386F7E">
        <w:rPr>
          <w:rFonts w:asciiTheme="majorHAnsi" w:hAnsiTheme="majorHAnsi"/>
          <w:color w:val="000000"/>
          <w:sz w:val="24"/>
          <w:szCs w:val="17"/>
          <w:lang w:val="en-US"/>
        </w:rPr>
        <w:t>an</w:t>
      </w:r>
      <w:proofErr w:type="gramEnd"/>
      <w:r w:rsidRPr="00386F7E">
        <w:rPr>
          <w:rFonts w:asciiTheme="majorHAnsi" w:hAnsiTheme="majorHAnsi"/>
          <w:color w:val="000000"/>
          <w:sz w:val="24"/>
          <w:szCs w:val="17"/>
          <w:lang w:val="en-US"/>
        </w:rPr>
        <w:t xml:space="preserve"> </w:t>
      </w:r>
      <w:proofErr w:type="spellStart"/>
      <w:r w:rsidRPr="00386F7E">
        <w:rPr>
          <w:rFonts w:asciiTheme="majorHAnsi" w:hAnsiTheme="majorHAnsi"/>
          <w:i/>
          <w:iCs/>
          <w:color w:val="000000"/>
          <w:sz w:val="24"/>
          <w:szCs w:val="17"/>
          <w:lang w:val="en-US"/>
        </w:rPr>
        <w:t>eudiamonistic</w:t>
      </w:r>
      <w:proofErr w:type="spellEnd"/>
      <w:r w:rsidRPr="00386F7E">
        <w:rPr>
          <w:rFonts w:asciiTheme="majorHAnsi" w:hAnsiTheme="majorHAnsi"/>
          <w:i/>
          <w:iCs/>
          <w:color w:val="000000"/>
          <w:sz w:val="24"/>
          <w:szCs w:val="17"/>
          <w:lang w:val="en-US"/>
        </w:rPr>
        <w:t xml:space="preserve"> </w:t>
      </w:r>
      <w:r w:rsidRPr="00386F7E">
        <w:rPr>
          <w:rFonts w:asciiTheme="majorHAnsi" w:hAnsiTheme="majorHAnsi"/>
          <w:color w:val="000000"/>
          <w:sz w:val="24"/>
          <w:szCs w:val="17"/>
          <w:lang w:val="en-US"/>
        </w:rPr>
        <w:t>encounter is an emergent system of knowledge creation and transfor</w:t>
      </w:r>
      <w:r w:rsidR="000F1437">
        <w:rPr>
          <w:rFonts w:asciiTheme="majorHAnsi" w:hAnsiTheme="majorHAnsi"/>
          <w:color w:val="000000"/>
          <w:sz w:val="24"/>
          <w:szCs w:val="17"/>
          <w:lang w:val="en-US"/>
        </w:rPr>
        <w:t xml:space="preserve">mation, not the measurement of </w:t>
      </w:r>
      <w:r w:rsidRPr="00386F7E">
        <w:rPr>
          <w:rFonts w:asciiTheme="majorHAnsi" w:hAnsiTheme="majorHAnsi"/>
          <w:color w:val="000000"/>
          <w:sz w:val="24"/>
          <w:szCs w:val="17"/>
          <w:lang w:val="en-US"/>
        </w:rPr>
        <w:t>predictable hypotheses.</w:t>
      </w:r>
    </w:p>
    <w:p w:rsidR="007A646F" w:rsidRPr="00386F7E" w:rsidRDefault="0018062F" w:rsidP="00855EC3">
      <w:pPr>
        <w:autoSpaceDE w:val="0"/>
        <w:autoSpaceDN w:val="0"/>
        <w:adjustRightInd w:val="0"/>
        <w:rPr>
          <w:rFonts w:asciiTheme="majorHAnsi" w:hAnsiTheme="majorHAnsi"/>
          <w:color w:val="000000"/>
          <w:sz w:val="24"/>
          <w:szCs w:val="17"/>
          <w:lang w:val="en-US"/>
        </w:rPr>
      </w:pPr>
      <w:r w:rsidRPr="00386F7E">
        <w:rPr>
          <w:rFonts w:asciiTheme="majorHAnsi" w:hAnsiTheme="majorHAnsi"/>
          <w:color w:val="000000"/>
          <w:sz w:val="24"/>
          <w:szCs w:val="17"/>
          <w:lang w:val="en-US"/>
        </w:rPr>
        <w:t>Let me end with an illustration</w:t>
      </w:r>
      <w:r w:rsidR="00F03BF3">
        <w:rPr>
          <w:rFonts w:asciiTheme="majorHAnsi" w:hAnsiTheme="majorHAnsi"/>
          <w:color w:val="000000"/>
          <w:sz w:val="24"/>
          <w:szCs w:val="17"/>
          <w:lang w:val="en-US"/>
        </w:rPr>
        <w:t xml:space="preserve"> </w:t>
      </w:r>
      <w:proofErr w:type="spellStart"/>
      <w:r w:rsidR="00F03BF3">
        <w:rPr>
          <w:rFonts w:asciiTheme="majorHAnsi" w:hAnsiTheme="majorHAnsi"/>
          <w:color w:val="000000"/>
          <w:sz w:val="24"/>
          <w:szCs w:val="17"/>
          <w:lang w:val="en-US"/>
        </w:rPr>
        <w:t>Gaita</w:t>
      </w:r>
      <w:proofErr w:type="spellEnd"/>
      <w:r w:rsidR="00F03BF3">
        <w:rPr>
          <w:rFonts w:asciiTheme="majorHAnsi" w:hAnsiTheme="majorHAnsi"/>
          <w:color w:val="000000"/>
          <w:sz w:val="24"/>
          <w:szCs w:val="17"/>
          <w:lang w:val="en-US"/>
        </w:rPr>
        <w:t xml:space="preserve">, 2000, cited in </w:t>
      </w:r>
      <w:proofErr w:type="spellStart"/>
      <w:r w:rsidR="00F03BF3">
        <w:rPr>
          <w:rFonts w:asciiTheme="majorHAnsi" w:hAnsiTheme="majorHAnsi"/>
          <w:color w:val="000000"/>
          <w:sz w:val="24"/>
          <w:szCs w:val="17"/>
          <w:lang w:val="en-US"/>
        </w:rPr>
        <w:t>Vorhaus</w:t>
      </w:r>
      <w:proofErr w:type="spellEnd"/>
      <w:r w:rsidR="00F03BF3">
        <w:rPr>
          <w:rFonts w:asciiTheme="majorHAnsi" w:hAnsiTheme="majorHAnsi"/>
          <w:color w:val="000000"/>
          <w:sz w:val="24"/>
          <w:szCs w:val="17"/>
          <w:lang w:val="en-US"/>
        </w:rPr>
        <w:t xml:space="preserve"> (2015)</w:t>
      </w:r>
    </w:p>
    <w:p w:rsidR="007A646F" w:rsidRPr="00386F7E" w:rsidRDefault="00386F7E" w:rsidP="007A646F">
      <w:pPr>
        <w:rPr>
          <w:rFonts w:asciiTheme="majorHAnsi" w:hAnsiTheme="majorHAnsi"/>
          <w:sz w:val="24"/>
          <w:szCs w:val="20"/>
        </w:rPr>
      </w:pPr>
      <w:proofErr w:type="gramStart"/>
      <w:r w:rsidRPr="00386F7E">
        <w:rPr>
          <w:rFonts w:asciiTheme="majorHAnsi" w:hAnsiTheme="majorHAnsi"/>
          <w:sz w:val="24"/>
          <w:szCs w:val="20"/>
        </w:rPr>
        <w:t>‘(</w:t>
      </w:r>
      <w:proofErr w:type="spellStart"/>
      <w:r w:rsidRPr="00386F7E">
        <w:rPr>
          <w:rFonts w:asciiTheme="majorHAnsi" w:hAnsiTheme="majorHAnsi"/>
          <w:sz w:val="24"/>
          <w:szCs w:val="20"/>
        </w:rPr>
        <w:t>Gaita</w:t>
      </w:r>
      <w:r w:rsidR="00FC6000">
        <w:rPr>
          <w:rFonts w:asciiTheme="majorHAnsi" w:hAnsiTheme="majorHAnsi"/>
          <w:sz w:val="24"/>
          <w:szCs w:val="20"/>
        </w:rPr>
        <w:t>’s</w:t>
      </w:r>
      <w:proofErr w:type="spellEnd"/>
      <w:r w:rsidRPr="00386F7E">
        <w:rPr>
          <w:rFonts w:asciiTheme="majorHAnsi" w:hAnsiTheme="majorHAnsi"/>
          <w:sz w:val="24"/>
          <w:szCs w:val="20"/>
        </w:rPr>
        <w:t xml:space="preserve"> story is about</w:t>
      </w:r>
      <w:r w:rsidR="007A646F" w:rsidRPr="00386F7E">
        <w:rPr>
          <w:rFonts w:asciiTheme="majorHAnsi" w:hAnsiTheme="majorHAnsi"/>
          <w:sz w:val="24"/>
          <w:szCs w:val="20"/>
        </w:rPr>
        <w:t xml:space="preserve"> how one person behaves towards another</w:t>
      </w:r>
      <w:r w:rsidRPr="00386F7E">
        <w:rPr>
          <w:rFonts w:asciiTheme="majorHAnsi" w:hAnsiTheme="majorHAnsi"/>
          <w:sz w:val="24"/>
          <w:szCs w:val="20"/>
        </w:rPr>
        <w:t>)</w:t>
      </w:r>
      <w:r w:rsidR="007A646F" w:rsidRPr="00386F7E">
        <w:rPr>
          <w:rFonts w:asciiTheme="majorHAnsi" w:hAnsiTheme="majorHAnsi"/>
          <w:sz w:val="24"/>
          <w:szCs w:val="20"/>
        </w:rPr>
        <w:t>.</w:t>
      </w:r>
      <w:proofErr w:type="gramEnd"/>
      <w:r w:rsidR="007A646F" w:rsidRPr="00386F7E">
        <w:rPr>
          <w:rFonts w:asciiTheme="majorHAnsi" w:hAnsiTheme="majorHAnsi"/>
          <w:sz w:val="24"/>
          <w:szCs w:val="20"/>
        </w:rPr>
        <w:t xml:space="preserve"> </w:t>
      </w:r>
      <w:proofErr w:type="spellStart"/>
      <w:r w:rsidR="007A646F" w:rsidRPr="00386F7E">
        <w:rPr>
          <w:rFonts w:asciiTheme="majorHAnsi" w:hAnsiTheme="majorHAnsi"/>
          <w:sz w:val="24"/>
          <w:szCs w:val="20"/>
        </w:rPr>
        <w:t>Gaita</w:t>
      </w:r>
      <w:proofErr w:type="spellEnd"/>
      <w:r w:rsidR="007A646F" w:rsidRPr="00386F7E">
        <w:rPr>
          <w:rFonts w:asciiTheme="majorHAnsi" w:hAnsiTheme="majorHAnsi"/>
          <w:sz w:val="24"/>
          <w:szCs w:val="20"/>
        </w:rPr>
        <w:t xml:space="preserve"> tells a story about how in the 1960’s he had worked in a psychiatric hospital where some patients had been kept for over 30 years. The patients were judged to be incurable, they looked to have lost all self-respect and individuality, and they were often treated brutally, although a few psychiatrists worked hard to improve the conditions of patients and some even spoke of their ‘inalienable dignity’. One day a nun arrived at the ward: [</w:t>
      </w:r>
      <w:proofErr w:type="gramStart"/>
      <w:r w:rsidR="007A646F" w:rsidRPr="00386F7E">
        <w:rPr>
          <w:rFonts w:asciiTheme="majorHAnsi" w:hAnsiTheme="majorHAnsi"/>
          <w:sz w:val="24"/>
          <w:szCs w:val="20"/>
        </w:rPr>
        <w:t>E]</w:t>
      </w:r>
      <w:proofErr w:type="spellStart"/>
      <w:r w:rsidR="007A646F" w:rsidRPr="00386F7E">
        <w:rPr>
          <w:rFonts w:asciiTheme="majorHAnsi" w:hAnsiTheme="majorHAnsi"/>
          <w:sz w:val="24"/>
          <w:szCs w:val="20"/>
        </w:rPr>
        <w:t>verything</w:t>
      </w:r>
      <w:proofErr w:type="spellEnd"/>
      <w:proofErr w:type="gramEnd"/>
      <w:r w:rsidR="007A646F" w:rsidRPr="00386F7E">
        <w:rPr>
          <w:rFonts w:asciiTheme="majorHAnsi" w:hAnsiTheme="majorHAnsi"/>
          <w:sz w:val="24"/>
          <w:szCs w:val="20"/>
        </w:rPr>
        <w:t xml:space="preserve"> in her demeanour towards them – the way she spoke to them, her facial expressions, the inflexions of her body – contrasted with and showed up the behaviour of those noble psychiatrists. She showed that they were, despite their best efforts, condescending, as I too had been. She thereby revealed that even such patients were … the equals of those who wanted to help them. (</w:t>
      </w:r>
      <w:proofErr w:type="spellStart"/>
      <w:r w:rsidR="007A646F" w:rsidRPr="00386F7E">
        <w:rPr>
          <w:rFonts w:asciiTheme="majorHAnsi" w:hAnsiTheme="majorHAnsi"/>
          <w:sz w:val="24"/>
          <w:szCs w:val="20"/>
        </w:rPr>
        <w:t>Gaita</w:t>
      </w:r>
      <w:proofErr w:type="spellEnd"/>
      <w:r w:rsidR="007A646F" w:rsidRPr="00386F7E">
        <w:rPr>
          <w:rFonts w:asciiTheme="majorHAnsi" w:hAnsiTheme="majorHAnsi"/>
          <w:sz w:val="24"/>
          <w:szCs w:val="20"/>
        </w:rPr>
        <w:t xml:space="preserve"> 2000, 18–19)</w:t>
      </w:r>
    </w:p>
    <w:p w:rsidR="007A646F" w:rsidRPr="00386F7E" w:rsidRDefault="007A646F" w:rsidP="007A646F">
      <w:pPr>
        <w:rPr>
          <w:rFonts w:asciiTheme="majorHAnsi" w:hAnsiTheme="majorHAnsi"/>
          <w:sz w:val="24"/>
          <w:szCs w:val="20"/>
        </w:rPr>
      </w:pPr>
      <w:r w:rsidRPr="00386F7E">
        <w:rPr>
          <w:rFonts w:asciiTheme="majorHAnsi" w:hAnsiTheme="majorHAnsi"/>
          <w:sz w:val="24"/>
          <w:szCs w:val="20"/>
        </w:rPr>
        <w:t>The nun’s behaviour was striking ‘for its power to reveal the full humanity of those whose affliction had made their humanity invisible’ (</w:t>
      </w:r>
      <w:proofErr w:type="spellStart"/>
      <w:r w:rsidRPr="00386F7E">
        <w:rPr>
          <w:rFonts w:asciiTheme="majorHAnsi" w:hAnsiTheme="majorHAnsi"/>
          <w:sz w:val="24"/>
          <w:szCs w:val="20"/>
        </w:rPr>
        <w:t>Gaita</w:t>
      </w:r>
      <w:proofErr w:type="spellEnd"/>
      <w:r w:rsidRPr="00386F7E">
        <w:rPr>
          <w:rFonts w:asciiTheme="majorHAnsi" w:hAnsiTheme="majorHAnsi"/>
          <w:sz w:val="24"/>
          <w:szCs w:val="20"/>
        </w:rPr>
        <w:t xml:space="preserve"> 2000, 19–20)</w:t>
      </w:r>
      <w:proofErr w:type="gramStart"/>
      <w:r w:rsidRPr="00386F7E">
        <w:rPr>
          <w:rFonts w:asciiTheme="majorHAnsi" w:hAnsiTheme="majorHAnsi"/>
          <w:sz w:val="24"/>
          <w:szCs w:val="20"/>
        </w:rPr>
        <w:t>.9</w:t>
      </w:r>
      <w:proofErr w:type="gramEnd"/>
      <w:r w:rsidRPr="00386F7E">
        <w:rPr>
          <w:rFonts w:asciiTheme="majorHAnsi" w:hAnsiTheme="majorHAnsi"/>
          <w:sz w:val="24"/>
          <w:szCs w:val="20"/>
        </w:rPr>
        <w:t xml:space="preserve"> What is rendered visible here is not one capacity or several, but someone’s ‘full humanity’, an idea that is not the same as but is related to ‘the whole of him or her’. The suggestion is that love and other expressions of care can serve to reveal what is most precious about someone, which is not any one characteristic, and which may be evident in spite of the dormancy or absence of many of the features that are distinctive of human beings, but which renders them as the equals of others, irrespective of differences in capability and functioning</w:t>
      </w:r>
      <w:r w:rsidR="00DD2400">
        <w:rPr>
          <w:rFonts w:asciiTheme="majorHAnsi" w:hAnsiTheme="majorHAnsi"/>
          <w:sz w:val="24"/>
          <w:szCs w:val="20"/>
        </w:rPr>
        <w:t>’</w:t>
      </w:r>
      <w:r w:rsidRPr="00386F7E">
        <w:rPr>
          <w:rFonts w:asciiTheme="majorHAnsi" w:hAnsiTheme="majorHAnsi"/>
          <w:sz w:val="24"/>
          <w:szCs w:val="20"/>
        </w:rPr>
        <w:t>.</w:t>
      </w:r>
      <w:r w:rsidR="00DD2400">
        <w:rPr>
          <w:rFonts w:asciiTheme="majorHAnsi" w:hAnsiTheme="majorHAnsi"/>
          <w:sz w:val="24"/>
          <w:szCs w:val="20"/>
        </w:rPr>
        <w:t xml:space="preserve"> (</w:t>
      </w:r>
      <w:proofErr w:type="spellStart"/>
      <w:r w:rsidR="00DD2400">
        <w:rPr>
          <w:rFonts w:asciiTheme="majorHAnsi" w:hAnsiTheme="majorHAnsi"/>
          <w:sz w:val="24"/>
          <w:szCs w:val="20"/>
        </w:rPr>
        <w:t>Vorhaus</w:t>
      </w:r>
      <w:proofErr w:type="spellEnd"/>
      <w:r w:rsidR="00DD2400">
        <w:rPr>
          <w:rFonts w:asciiTheme="majorHAnsi" w:hAnsiTheme="majorHAnsi"/>
          <w:sz w:val="24"/>
          <w:szCs w:val="20"/>
        </w:rPr>
        <w:t>, 2015: 10)</w:t>
      </w:r>
    </w:p>
    <w:p w:rsidR="003E10A6" w:rsidRPr="00386F7E" w:rsidRDefault="00C41B44" w:rsidP="00855EC3">
      <w:pPr>
        <w:autoSpaceDE w:val="0"/>
        <w:autoSpaceDN w:val="0"/>
        <w:adjustRightInd w:val="0"/>
        <w:rPr>
          <w:rFonts w:asciiTheme="majorHAnsi" w:hAnsiTheme="majorHAnsi"/>
          <w:color w:val="000000"/>
          <w:sz w:val="24"/>
          <w:szCs w:val="17"/>
          <w:lang w:val="en-US"/>
        </w:rPr>
      </w:pPr>
      <w:r>
        <w:rPr>
          <w:rFonts w:asciiTheme="majorHAnsi" w:hAnsiTheme="majorHAnsi"/>
          <w:color w:val="000000"/>
          <w:sz w:val="24"/>
          <w:szCs w:val="17"/>
          <w:lang w:val="en-US"/>
        </w:rPr>
        <w:t>References</w:t>
      </w:r>
    </w:p>
    <w:p w:rsidR="00C41B44" w:rsidRPr="00C41B44" w:rsidRDefault="00C41B44" w:rsidP="00C41B44">
      <w:pPr>
        <w:spacing w:after="0" w:line="240" w:lineRule="auto"/>
        <w:ind w:left="397" w:hanging="397"/>
        <w:rPr>
          <w:rFonts w:asciiTheme="majorHAnsi" w:eastAsiaTheme="minorHAnsi" w:hAnsiTheme="majorHAnsi" w:cstheme="minorBidi"/>
          <w:b/>
          <w:bCs/>
          <w:kern w:val="36"/>
          <w:sz w:val="24"/>
          <w:szCs w:val="25"/>
        </w:rPr>
      </w:pPr>
      <w:r w:rsidRPr="00C41B44">
        <w:rPr>
          <w:rFonts w:asciiTheme="majorHAnsi" w:eastAsiaTheme="minorHAnsi" w:hAnsiTheme="majorHAnsi" w:cstheme="minorBidi"/>
          <w:kern w:val="36"/>
          <w:sz w:val="24"/>
          <w:szCs w:val="25"/>
        </w:rPr>
        <w:t>WMA Declaration of Helsinki Ethical Principles for Medical Research Involving Human Subjects http://www.wma.net/en/30publications/10policies/b3/</w:t>
      </w:r>
    </w:p>
    <w:p w:rsidR="00C41B44" w:rsidRPr="00C41B44" w:rsidRDefault="00C41B44" w:rsidP="00C41B44">
      <w:pPr>
        <w:ind w:left="397" w:hanging="397"/>
        <w:rPr>
          <w:rFonts w:asciiTheme="majorHAnsi" w:eastAsiaTheme="minorHAnsi" w:hAnsiTheme="majorHAnsi" w:cstheme="minorBidi"/>
          <w:color w:val="1A1A1A"/>
          <w:sz w:val="24"/>
          <w:szCs w:val="15"/>
          <w:shd w:val="clear" w:color="auto" w:fill="F3EDE9"/>
        </w:rPr>
      </w:pPr>
    </w:p>
    <w:p w:rsidR="00C41B44" w:rsidRPr="00C41B44" w:rsidRDefault="00C41B44" w:rsidP="00C41B44">
      <w:pPr>
        <w:ind w:left="397" w:hanging="397"/>
        <w:rPr>
          <w:rFonts w:asciiTheme="majorHAnsi" w:hAnsiTheme="majorHAnsi"/>
          <w:sz w:val="24"/>
          <w:szCs w:val="32"/>
        </w:rPr>
      </w:pPr>
      <w:r w:rsidRPr="00C41B44">
        <w:rPr>
          <w:rFonts w:asciiTheme="majorHAnsi" w:eastAsiaTheme="minorHAnsi" w:hAnsiTheme="majorHAnsi" w:cstheme="minorBidi"/>
          <w:color w:val="1A1A1A"/>
          <w:sz w:val="24"/>
          <w:szCs w:val="15"/>
          <w:shd w:val="clear" w:color="auto" w:fill="F3EDE9"/>
        </w:rPr>
        <w:t>Arras, John, (2013) "Theory and Bioethics",</w:t>
      </w:r>
      <w:r w:rsidRPr="00C41B44">
        <w:rPr>
          <w:rFonts w:asciiTheme="majorHAnsi" w:eastAsiaTheme="minorHAnsi" w:hAnsiTheme="majorHAnsi" w:cstheme="minorBidi"/>
          <w:color w:val="1A1A1A"/>
          <w:sz w:val="24"/>
        </w:rPr>
        <w:t> </w:t>
      </w:r>
      <w:r w:rsidRPr="00C41B44">
        <w:rPr>
          <w:rFonts w:asciiTheme="majorHAnsi" w:eastAsiaTheme="minorHAnsi" w:hAnsiTheme="majorHAnsi" w:cstheme="minorBidi"/>
          <w:i/>
          <w:iCs/>
          <w:color w:val="1A1A1A"/>
          <w:sz w:val="24"/>
        </w:rPr>
        <w:t xml:space="preserve">The Stanford </w:t>
      </w:r>
      <w:proofErr w:type="spellStart"/>
      <w:r w:rsidRPr="00C41B44">
        <w:rPr>
          <w:rFonts w:asciiTheme="majorHAnsi" w:eastAsiaTheme="minorHAnsi" w:hAnsiTheme="majorHAnsi" w:cstheme="minorBidi"/>
          <w:i/>
          <w:iCs/>
          <w:color w:val="1A1A1A"/>
          <w:sz w:val="24"/>
        </w:rPr>
        <w:t>Encyclopedia</w:t>
      </w:r>
      <w:proofErr w:type="spellEnd"/>
      <w:r w:rsidRPr="00C41B44">
        <w:rPr>
          <w:rFonts w:asciiTheme="majorHAnsi" w:eastAsiaTheme="minorHAnsi" w:hAnsiTheme="majorHAnsi" w:cstheme="minorBidi"/>
          <w:i/>
          <w:iCs/>
          <w:color w:val="1A1A1A"/>
          <w:sz w:val="24"/>
        </w:rPr>
        <w:t xml:space="preserve"> of Philosophy </w:t>
      </w:r>
      <w:r w:rsidRPr="00C41B44">
        <w:rPr>
          <w:rFonts w:asciiTheme="majorHAnsi" w:eastAsiaTheme="minorHAnsi" w:hAnsiTheme="majorHAnsi" w:cstheme="minorBidi"/>
          <w:color w:val="1A1A1A"/>
          <w:sz w:val="24"/>
          <w:szCs w:val="15"/>
          <w:shd w:val="clear" w:color="auto" w:fill="F3EDE9"/>
        </w:rPr>
        <w:t xml:space="preserve">(Summer Edition), Edward N. </w:t>
      </w:r>
      <w:proofErr w:type="spellStart"/>
      <w:r w:rsidRPr="00C41B44">
        <w:rPr>
          <w:rFonts w:asciiTheme="majorHAnsi" w:eastAsiaTheme="minorHAnsi" w:hAnsiTheme="majorHAnsi" w:cstheme="minorBidi"/>
          <w:color w:val="1A1A1A"/>
          <w:sz w:val="24"/>
          <w:szCs w:val="15"/>
          <w:shd w:val="clear" w:color="auto" w:fill="F3EDE9"/>
        </w:rPr>
        <w:t>Zalta</w:t>
      </w:r>
      <w:proofErr w:type="spellEnd"/>
      <w:r w:rsidRPr="00C41B44">
        <w:rPr>
          <w:rFonts w:asciiTheme="majorHAnsi" w:eastAsiaTheme="minorHAnsi" w:hAnsiTheme="majorHAnsi" w:cstheme="minorBidi"/>
          <w:color w:val="1A1A1A"/>
          <w:sz w:val="24"/>
          <w:szCs w:val="15"/>
          <w:shd w:val="clear" w:color="auto" w:fill="F3EDE9"/>
        </w:rPr>
        <w:t> (ed.), URL = &lt;http://plato.stanford.edu/archives/sum2013/entries/theory-bioethics/&gt;.</w:t>
      </w:r>
    </w:p>
    <w:p w:rsidR="00C41B44" w:rsidRPr="00C41B44" w:rsidRDefault="00C41B44" w:rsidP="00C41B44">
      <w:pPr>
        <w:ind w:left="397" w:hanging="397"/>
        <w:rPr>
          <w:rFonts w:asciiTheme="majorHAnsi" w:hAnsiTheme="majorHAnsi"/>
          <w:sz w:val="24"/>
          <w:szCs w:val="32"/>
        </w:rPr>
      </w:pPr>
      <w:proofErr w:type="spellStart"/>
      <w:r w:rsidRPr="00C41B44">
        <w:rPr>
          <w:rFonts w:asciiTheme="majorHAnsi" w:hAnsiTheme="majorHAnsi"/>
          <w:sz w:val="24"/>
          <w:lang w:val="en-US"/>
        </w:rPr>
        <w:t>Bai</w:t>
      </w:r>
      <w:proofErr w:type="spellEnd"/>
      <w:r w:rsidRPr="00C41B44">
        <w:rPr>
          <w:rFonts w:asciiTheme="majorHAnsi" w:hAnsiTheme="majorHAnsi"/>
          <w:sz w:val="24"/>
          <w:lang w:val="en-US"/>
        </w:rPr>
        <w:t xml:space="preserve">, H &amp; </w:t>
      </w:r>
      <w:proofErr w:type="spellStart"/>
      <w:r w:rsidRPr="00C41B44">
        <w:rPr>
          <w:rFonts w:asciiTheme="majorHAnsi" w:hAnsiTheme="majorHAnsi"/>
          <w:sz w:val="24"/>
          <w:lang w:val="en-US"/>
        </w:rPr>
        <w:t>Banack</w:t>
      </w:r>
      <w:proofErr w:type="spellEnd"/>
      <w:r w:rsidRPr="00C41B44">
        <w:rPr>
          <w:rFonts w:asciiTheme="majorHAnsi" w:hAnsiTheme="majorHAnsi"/>
          <w:sz w:val="24"/>
          <w:lang w:val="en-US"/>
        </w:rPr>
        <w:t xml:space="preserve">, H. (2006) </w:t>
      </w:r>
      <w:r w:rsidRPr="00C41B44">
        <w:rPr>
          <w:rFonts w:asciiTheme="majorHAnsi" w:hAnsiTheme="majorHAnsi"/>
          <w:iCs/>
          <w:sz w:val="24"/>
          <w:szCs w:val="44"/>
          <w:lang w:val="en-US"/>
        </w:rPr>
        <w:t xml:space="preserve">“To See a World in a Grain of </w:t>
      </w:r>
      <w:proofErr w:type="spellStart"/>
      <w:r w:rsidRPr="00C41B44">
        <w:rPr>
          <w:rFonts w:asciiTheme="majorHAnsi" w:hAnsiTheme="majorHAnsi"/>
          <w:iCs/>
          <w:sz w:val="24"/>
          <w:szCs w:val="44"/>
          <w:lang w:val="en-US"/>
        </w:rPr>
        <w:t>Sand”</w:t>
      </w:r>
      <w:proofErr w:type="gramStart"/>
      <w:r w:rsidRPr="00C41B44">
        <w:rPr>
          <w:rFonts w:asciiTheme="majorHAnsi" w:hAnsiTheme="majorHAnsi"/>
          <w:iCs/>
          <w:sz w:val="24"/>
          <w:szCs w:val="44"/>
          <w:lang w:val="en-US"/>
        </w:rPr>
        <w:t>:Complexity</w:t>
      </w:r>
      <w:proofErr w:type="spellEnd"/>
      <w:proofErr w:type="gramEnd"/>
      <w:r w:rsidRPr="00C41B44">
        <w:rPr>
          <w:rFonts w:asciiTheme="majorHAnsi" w:hAnsiTheme="majorHAnsi"/>
          <w:iCs/>
          <w:sz w:val="24"/>
          <w:szCs w:val="44"/>
          <w:lang w:val="en-US"/>
        </w:rPr>
        <w:t xml:space="preserve"> Ethics and Moral Education </w:t>
      </w:r>
      <w:r w:rsidRPr="00C41B44">
        <w:rPr>
          <w:rFonts w:asciiTheme="majorHAnsi" w:hAnsiTheme="majorHAnsi"/>
          <w:iCs/>
          <w:sz w:val="24"/>
          <w:szCs w:val="18"/>
          <w:lang w:val="en-US"/>
        </w:rPr>
        <w:t>Complicity:</w:t>
      </w:r>
      <w:r w:rsidRPr="00C41B44">
        <w:rPr>
          <w:rFonts w:asciiTheme="majorHAnsi" w:hAnsiTheme="majorHAnsi"/>
          <w:i/>
          <w:iCs/>
          <w:sz w:val="24"/>
          <w:szCs w:val="18"/>
          <w:lang w:val="en-US"/>
        </w:rPr>
        <w:t xml:space="preserve"> An International Journal of Complexity and Education Volume 3 (2006), Number 1 • pp. –20 •</w:t>
      </w:r>
      <w:r w:rsidRPr="00C41B44">
        <w:rPr>
          <w:rFonts w:asciiTheme="majorHAnsi" w:hAnsiTheme="majorHAnsi"/>
          <w:sz w:val="24"/>
          <w:szCs w:val="18"/>
          <w:lang w:val="en-US"/>
        </w:rPr>
        <w:t xml:space="preserve"> </w:t>
      </w:r>
      <w:hyperlink r:id="rId5" w:history="1">
        <w:r w:rsidRPr="00C41B44">
          <w:rPr>
            <w:rStyle w:val="Hyperlink"/>
            <w:rFonts w:asciiTheme="majorHAnsi" w:hAnsiTheme="majorHAnsi"/>
            <w:sz w:val="24"/>
            <w:szCs w:val="18"/>
            <w:lang w:val="en-US"/>
          </w:rPr>
          <w:t>www.complexityandeducation.ca</w:t>
        </w:r>
      </w:hyperlink>
      <w:r w:rsidRPr="00C41B44">
        <w:rPr>
          <w:rFonts w:asciiTheme="majorHAnsi" w:hAnsiTheme="majorHAnsi"/>
          <w:sz w:val="24"/>
          <w:szCs w:val="18"/>
          <w:lang w:val="en-US"/>
        </w:rPr>
        <w:t xml:space="preserve"> </w:t>
      </w:r>
    </w:p>
    <w:p w:rsidR="00C41B44" w:rsidRPr="00C41B44" w:rsidRDefault="00C41B44" w:rsidP="00C41B44">
      <w:pPr>
        <w:ind w:left="397" w:hanging="397"/>
        <w:rPr>
          <w:rFonts w:asciiTheme="majorHAnsi" w:hAnsiTheme="majorHAnsi"/>
          <w:sz w:val="24"/>
          <w:szCs w:val="32"/>
        </w:rPr>
      </w:pPr>
    </w:p>
    <w:p w:rsidR="00C41B44" w:rsidRPr="00C41B44" w:rsidRDefault="00C41B44" w:rsidP="00C41B44">
      <w:pPr>
        <w:spacing w:before="2" w:after="2" w:line="240" w:lineRule="auto"/>
        <w:ind w:left="397" w:hanging="397"/>
        <w:rPr>
          <w:rFonts w:asciiTheme="majorHAnsi" w:eastAsiaTheme="minorHAnsi" w:hAnsiTheme="majorHAnsi"/>
          <w:sz w:val="24"/>
          <w:szCs w:val="20"/>
        </w:rPr>
      </w:pPr>
      <w:r w:rsidRPr="00C41B44">
        <w:rPr>
          <w:rFonts w:asciiTheme="majorHAnsi" w:eastAsiaTheme="minorHAnsi" w:hAnsiTheme="majorHAnsi"/>
          <w:sz w:val="24"/>
        </w:rPr>
        <w:t xml:space="preserve">Bellamy, G., Bush, E., Smith, H.,  (2010) </w:t>
      </w:r>
      <w:r w:rsidRPr="00C41B44">
        <w:rPr>
          <w:rFonts w:asciiTheme="majorHAnsi" w:eastAsiaTheme="minorHAnsi" w:hAnsiTheme="majorHAnsi"/>
          <w:bCs/>
          <w:sz w:val="24"/>
          <w:szCs w:val="44"/>
        </w:rPr>
        <w:t>A study to define: profound and multiple learning disabilities (PMLD</w:t>
      </w:r>
      <w:proofErr w:type="gramStart"/>
      <w:r w:rsidRPr="00C41B44">
        <w:rPr>
          <w:rFonts w:asciiTheme="majorHAnsi" w:eastAsiaTheme="minorHAnsi" w:hAnsiTheme="majorHAnsi"/>
          <w:bCs/>
          <w:sz w:val="24"/>
          <w:szCs w:val="44"/>
        </w:rPr>
        <w:t>) .</w:t>
      </w:r>
      <w:proofErr w:type="gramEnd"/>
      <w:r w:rsidRPr="00C41B44">
        <w:rPr>
          <w:rFonts w:asciiTheme="majorHAnsi" w:eastAsiaTheme="minorHAnsi" w:hAnsiTheme="majorHAnsi"/>
          <w:bCs/>
          <w:sz w:val="24"/>
          <w:szCs w:val="44"/>
        </w:rPr>
        <w:t xml:space="preserve"> </w:t>
      </w:r>
      <w:r w:rsidRPr="00C41B44">
        <w:rPr>
          <w:rFonts w:asciiTheme="majorHAnsi" w:eastAsiaTheme="minorHAnsi" w:hAnsiTheme="majorHAnsi"/>
          <w:bCs/>
          <w:i/>
          <w:sz w:val="24"/>
          <w:szCs w:val="14"/>
        </w:rPr>
        <w:t xml:space="preserve">Journal of Intellectual Disabilities </w:t>
      </w:r>
      <w:proofErr w:type="spellStart"/>
      <w:r w:rsidRPr="00C41B44">
        <w:rPr>
          <w:rFonts w:asciiTheme="majorHAnsi" w:hAnsiTheme="majorHAnsi"/>
          <w:i/>
          <w:sz w:val="24"/>
          <w:szCs w:val="14"/>
        </w:rPr>
        <w:t>vol</w:t>
      </w:r>
      <w:proofErr w:type="spellEnd"/>
      <w:r w:rsidRPr="00C41B44">
        <w:rPr>
          <w:rFonts w:asciiTheme="majorHAnsi" w:hAnsiTheme="majorHAnsi"/>
          <w:i/>
          <w:sz w:val="24"/>
          <w:szCs w:val="14"/>
        </w:rPr>
        <w:t xml:space="preserve"> 14(3) 221</w:t>
      </w:r>
      <w:r w:rsidRPr="00C41B44">
        <w:rPr>
          <w:rFonts w:asciiTheme="majorHAnsi" w:hAnsi="Times New Roman"/>
          <w:i/>
          <w:sz w:val="24"/>
          <w:szCs w:val="14"/>
        </w:rPr>
        <w:t>‒</w:t>
      </w:r>
      <w:r w:rsidRPr="00C41B44">
        <w:rPr>
          <w:rFonts w:asciiTheme="majorHAnsi" w:hAnsiTheme="majorHAnsi"/>
          <w:i/>
          <w:sz w:val="24"/>
          <w:szCs w:val="14"/>
        </w:rPr>
        <w:t xml:space="preserve">235 </w:t>
      </w:r>
    </w:p>
    <w:p w:rsidR="00C41B44" w:rsidRPr="00C41B44" w:rsidRDefault="00C41B44" w:rsidP="00C41B44">
      <w:pPr>
        <w:tabs>
          <w:tab w:val="left" w:pos="8522"/>
        </w:tabs>
        <w:ind w:left="397" w:hanging="397"/>
        <w:rPr>
          <w:rFonts w:asciiTheme="majorHAnsi" w:hAnsiTheme="majorHAnsi"/>
          <w:kern w:val="36"/>
          <w:sz w:val="24"/>
        </w:rPr>
      </w:pPr>
    </w:p>
    <w:p w:rsidR="00C41B44" w:rsidRPr="00C41B44" w:rsidRDefault="00C41B44" w:rsidP="00C41B44">
      <w:pPr>
        <w:tabs>
          <w:tab w:val="left" w:pos="8522"/>
        </w:tabs>
        <w:ind w:left="397" w:hanging="397"/>
        <w:rPr>
          <w:rFonts w:asciiTheme="majorHAnsi" w:hAnsiTheme="majorHAnsi"/>
          <w:sz w:val="24"/>
        </w:rPr>
      </w:pPr>
      <w:proofErr w:type="gramStart"/>
      <w:r w:rsidRPr="00C41B44">
        <w:rPr>
          <w:rFonts w:asciiTheme="majorHAnsi" w:hAnsiTheme="majorHAnsi"/>
          <w:sz w:val="24"/>
        </w:rPr>
        <w:t>Blamey, P. (2003) Development of spoken language by deaf children.</w:t>
      </w:r>
      <w:proofErr w:type="gramEnd"/>
      <w:r w:rsidRPr="00C41B44">
        <w:rPr>
          <w:rFonts w:asciiTheme="majorHAnsi" w:hAnsiTheme="majorHAnsi"/>
          <w:sz w:val="24"/>
        </w:rPr>
        <w:t xml:space="preserve"> In: </w:t>
      </w:r>
      <w:proofErr w:type="spellStart"/>
      <w:r w:rsidRPr="00C41B44">
        <w:rPr>
          <w:rFonts w:asciiTheme="majorHAnsi" w:hAnsiTheme="majorHAnsi"/>
          <w:sz w:val="24"/>
        </w:rPr>
        <w:t>Marschark</w:t>
      </w:r>
      <w:proofErr w:type="spellEnd"/>
      <w:r w:rsidRPr="00C41B44">
        <w:rPr>
          <w:rFonts w:asciiTheme="majorHAnsi" w:hAnsiTheme="majorHAnsi"/>
          <w:sz w:val="24"/>
        </w:rPr>
        <w:t>, M. (</w:t>
      </w:r>
      <w:proofErr w:type="spellStart"/>
      <w:r w:rsidRPr="00C41B44">
        <w:rPr>
          <w:rFonts w:asciiTheme="majorHAnsi" w:hAnsiTheme="majorHAnsi"/>
          <w:sz w:val="24"/>
        </w:rPr>
        <w:t>ed</w:t>
      </w:r>
      <w:proofErr w:type="spellEnd"/>
      <w:r w:rsidRPr="00C41B44">
        <w:rPr>
          <w:rFonts w:asciiTheme="majorHAnsi" w:hAnsiTheme="majorHAnsi"/>
          <w:sz w:val="24"/>
        </w:rPr>
        <w:t xml:space="preserve">) </w:t>
      </w:r>
      <w:r w:rsidRPr="00C41B44">
        <w:rPr>
          <w:rFonts w:asciiTheme="majorHAnsi" w:hAnsiTheme="majorHAnsi"/>
          <w:i/>
          <w:sz w:val="24"/>
        </w:rPr>
        <w:t>Oxford Handbook of Deaf Studies, Language and Education</w:t>
      </w:r>
      <w:r w:rsidRPr="00C41B44">
        <w:rPr>
          <w:rFonts w:asciiTheme="majorHAnsi" w:hAnsiTheme="majorHAnsi"/>
          <w:sz w:val="24"/>
        </w:rPr>
        <w:t>. London: Oxford University Press.</w:t>
      </w:r>
    </w:p>
    <w:p w:rsidR="00C41B44" w:rsidRPr="00C41B44" w:rsidRDefault="00C41B44" w:rsidP="00C41B44">
      <w:pPr>
        <w:ind w:left="397" w:hanging="397"/>
        <w:rPr>
          <w:rFonts w:asciiTheme="majorHAnsi" w:hAnsiTheme="majorHAnsi"/>
          <w:sz w:val="24"/>
          <w:szCs w:val="32"/>
        </w:rPr>
      </w:pPr>
      <w:r w:rsidRPr="00C41B44">
        <w:rPr>
          <w:rFonts w:asciiTheme="majorHAnsi" w:hAnsiTheme="majorHAnsi"/>
          <w:sz w:val="24"/>
          <w:szCs w:val="19"/>
          <w:lang w:val="en-US"/>
        </w:rPr>
        <w:t xml:space="preserve">Buber, M. (1996). </w:t>
      </w:r>
      <w:proofErr w:type="gramStart"/>
      <w:r w:rsidRPr="00C41B44">
        <w:rPr>
          <w:rFonts w:asciiTheme="majorHAnsi" w:hAnsiTheme="majorHAnsi"/>
          <w:i/>
          <w:iCs/>
          <w:sz w:val="24"/>
          <w:szCs w:val="19"/>
          <w:lang w:val="en-US"/>
        </w:rPr>
        <w:t>I and Thou</w:t>
      </w:r>
      <w:r w:rsidRPr="00C41B44">
        <w:rPr>
          <w:rFonts w:asciiTheme="majorHAnsi" w:hAnsiTheme="majorHAnsi"/>
          <w:sz w:val="24"/>
          <w:szCs w:val="19"/>
          <w:lang w:val="en-US"/>
        </w:rPr>
        <w:t>.</w:t>
      </w:r>
      <w:proofErr w:type="gramEnd"/>
      <w:r w:rsidRPr="00C41B44">
        <w:rPr>
          <w:rFonts w:asciiTheme="majorHAnsi" w:hAnsiTheme="majorHAnsi"/>
          <w:sz w:val="24"/>
          <w:szCs w:val="19"/>
          <w:lang w:val="en-US"/>
        </w:rPr>
        <w:t xml:space="preserve"> New York: Touchstone.</w:t>
      </w:r>
    </w:p>
    <w:p w:rsidR="00C41B44" w:rsidRPr="00C41B44" w:rsidRDefault="00C41B44" w:rsidP="00C41B44">
      <w:pPr>
        <w:ind w:left="397" w:hanging="397"/>
        <w:rPr>
          <w:rFonts w:asciiTheme="majorHAnsi" w:hAnsiTheme="majorHAnsi"/>
          <w:sz w:val="24"/>
          <w:szCs w:val="32"/>
        </w:rPr>
      </w:pPr>
      <w:r w:rsidRPr="00C41B44">
        <w:rPr>
          <w:rFonts w:asciiTheme="majorHAnsi" w:hAnsiTheme="majorHAnsi"/>
          <w:sz w:val="24"/>
        </w:rPr>
        <w:t xml:space="preserve">Chapman, R., </w:t>
      </w:r>
      <w:proofErr w:type="spellStart"/>
      <w:r w:rsidRPr="00C41B44">
        <w:rPr>
          <w:rFonts w:asciiTheme="majorHAnsi" w:hAnsiTheme="majorHAnsi"/>
          <w:sz w:val="24"/>
        </w:rPr>
        <w:t>Hesketh</w:t>
      </w:r>
      <w:proofErr w:type="spellEnd"/>
      <w:r w:rsidRPr="00C41B44">
        <w:rPr>
          <w:rFonts w:asciiTheme="majorHAnsi" w:hAnsiTheme="majorHAnsi"/>
          <w:sz w:val="24"/>
        </w:rPr>
        <w:t xml:space="preserve">, L., </w:t>
      </w:r>
      <w:proofErr w:type="spellStart"/>
      <w:r w:rsidRPr="00C41B44">
        <w:rPr>
          <w:rFonts w:asciiTheme="majorHAnsi" w:hAnsiTheme="majorHAnsi"/>
          <w:sz w:val="24"/>
        </w:rPr>
        <w:t>Kistler</w:t>
      </w:r>
      <w:proofErr w:type="spellEnd"/>
      <w:r w:rsidRPr="00C41B44">
        <w:rPr>
          <w:rFonts w:asciiTheme="majorHAnsi" w:hAnsiTheme="majorHAnsi"/>
          <w:sz w:val="24"/>
        </w:rPr>
        <w:t xml:space="preserve">, D. (2002) Predicting longitudinal change and comprehension in individuals with Down syndrome: Hierarchical linear </w:t>
      </w:r>
      <w:proofErr w:type="spellStart"/>
      <w:r w:rsidRPr="00C41B44">
        <w:rPr>
          <w:rFonts w:asciiTheme="majorHAnsi" w:hAnsiTheme="majorHAnsi"/>
          <w:sz w:val="24"/>
        </w:rPr>
        <w:t>modeling</w:t>
      </w:r>
      <w:proofErr w:type="spellEnd"/>
      <w:r w:rsidRPr="00C41B44">
        <w:rPr>
          <w:rFonts w:asciiTheme="majorHAnsi" w:hAnsiTheme="majorHAnsi"/>
          <w:sz w:val="24"/>
        </w:rPr>
        <w:t xml:space="preserve">. </w:t>
      </w:r>
      <w:proofErr w:type="gramStart"/>
      <w:r w:rsidRPr="00C41B44">
        <w:rPr>
          <w:rFonts w:asciiTheme="majorHAnsi" w:hAnsiTheme="majorHAnsi"/>
          <w:i/>
          <w:sz w:val="24"/>
        </w:rPr>
        <w:t>Journal of Speech, Language and Hearing Research,</w:t>
      </w:r>
      <w:r w:rsidRPr="00C41B44">
        <w:rPr>
          <w:rFonts w:asciiTheme="majorHAnsi" w:hAnsiTheme="majorHAnsi"/>
          <w:sz w:val="24"/>
        </w:rPr>
        <w:t xml:space="preserve"> 45, 902-15.</w:t>
      </w:r>
      <w:proofErr w:type="gramEnd"/>
    </w:p>
    <w:p w:rsidR="00C41B44" w:rsidRPr="00C41B44" w:rsidRDefault="00C41B44" w:rsidP="00C41B44">
      <w:pPr>
        <w:tabs>
          <w:tab w:val="left" w:pos="8522"/>
        </w:tabs>
        <w:ind w:left="397" w:hanging="397"/>
        <w:rPr>
          <w:rFonts w:asciiTheme="majorHAnsi" w:hAnsiTheme="majorHAnsi"/>
          <w:sz w:val="24"/>
        </w:rPr>
      </w:pPr>
      <w:proofErr w:type="spellStart"/>
      <w:proofErr w:type="gramStart"/>
      <w:r w:rsidRPr="00C41B44">
        <w:rPr>
          <w:rFonts w:asciiTheme="majorHAnsi" w:hAnsiTheme="majorHAnsi"/>
          <w:sz w:val="24"/>
        </w:rPr>
        <w:t>Cuskelly</w:t>
      </w:r>
      <w:proofErr w:type="spellEnd"/>
      <w:r w:rsidRPr="00C41B44">
        <w:rPr>
          <w:rFonts w:asciiTheme="majorHAnsi" w:hAnsiTheme="majorHAnsi"/>
          <w:sz w:val="24"/>
        </w:rPr>
        <w:t>, M. (2005) Ethical Inclusion of children with disabilities in research.</w:t>
      </w:r>
      <w:proofErr w:type="gramEnd"/>
      <w:r w:rsidRPr="00C41B44">
        <w:rPr>
          <w:rFonts w:asciiTheme="majorHAnsi" w:hAnsiTheme="majorHAnsi"/>
          <w:sz w:val="24"/>
        </w:rPr>
        <w:t xml:space="preserve"> In: </w:t>
      </w:r>
      <w:proofErr w:type="spellStart"/>
      <w:r w:rsidRPr="00C41B44">
        <w:rPr>
          <w:rFonts w:asciiTheme="majorHAnsi" w:hAnsiTheme="majorHAnsi"/>
          <w:sz w:val="24"/>
        </w:rPr>
        <w:t>Farell</w:t>
      </w:r>
      <w:proofErr w:type="spellEnd"/>
      <w:r w:rsidRPr="00C41B44">
        <w:rPr>
          <w:rFonts w:asciiTheme="majorHAnsi" w:hAnsiTheme="majorHAnsi"/>
          <w:sz w:val="24"/>
        </w:rPr>
        <w:t>, A. (</w:t>
      </w:r>
      <w:proofErr w:type="spellStart"/>
      <w:r w:rsidRPr="00C41B44">
        <w:rPr>
          <w:rFonts w:asciiTheme="majorHAnsi" w:hAnsiTheme="majorHAnsi"/>
          <w:sz w:val="24"/>
        </w:rPr>
        <w:t>ed</w:t>
      </w:r>
      <w:proofErr w:type="spellEnd"/>
      <w:r w:rsidRPr="00C41B44">
        <w:rPr>
          <w:rFonts w:asciiTheme="majorHAnsi" w:hAnsiTheme="majorHAnsi"/>
          <w:sz w:val="24"/>
        </w:rPr>
        <w:t xml:space="preserve">) </w:t>
      </w:r>
      <w:r w:rsidRPr="00C41B44">
        <w:rPr>
          <w:rFonts w:asciiTheme="majorHAnsi" w:hAnsiTheme="majorHAnsi"/>
          <w:i/>
          <w:sz w:val="24"/>
        </w:rPr>
        <w:t>Ethical Research with Children</w:t>
      </w:r>
      <w:r w:rsidRPr="00C41B44">
        <w:rPr>
          <w:rFonts w:asciiTheme="majorHAnsi" w:hAnsiTheme="majorHAnsi"/>
          <w:sz w:val="24"/>
        </w:rPr>
        <w:t xml:space="preserve">. Berkshire: Open University </w:t>
      </w:r>
      <w:proofErr w:type="gramStart"/>
      <w:r w:rsidRPr="00C41B44">
        <w:rPr>
          <w:rFonts w:asciiTheme="majorHAnsi" w:hAnsiTheme="majorHAnsi"/>
          <w:sz w:val="24"/>
        </w:rPr>
        <w:t>Press ,</w:t>
      </w:r>
      <w:proofErr w:type="gramEnd"/>
      <w:r w:rsidRPr="00C41B44">
        <w:rPr>
          <w:rFonts w:asciiTheme="majorHAnsi" w:hAnsiTheme="majorHAnsi"/>
          <w:sz w:val="24"/>
        </w:rPr>
        <w:t xml:space="preserve"> pp. 97-111.</w:t>
      </w:r>
    </w:p>
    <w:p w:rsidR="00C41B44" w:rsidRPr="00C41B44" w:rsidRDefault="00C41B44" w:rsidP="00C41B44">
      <w:pPr>
        <w:tabs>
          <w:tab w:val="left" w:pos="8522"/>
        </w:tabs>
        <w:ind w:left="397" w:hanging="397"/>
        <w:rPr>
          <w:rFonts w:asciiTheme="majorHAnsi" w:hAnsiTheme="majorHAnsi"/>
          <w:color w:val="231F20"/>
          <w:sz w:val="24"/>
          <w:lang w:val="en-US"/>
        </w:rPr>
      </w:pPr>
      <w:proofErr w:type="spellStart"/>
      <w:r w:rsidRPr="00C41B44">
        <w:rPr>
          <w:rFonts w:asciiTheme="majorHAnsi" w:hAnsiTheme="majorHAnsi"/>
          <w:color w:val="231F20"/>
          <w:sz w:val="24"/>
          <w:lang w:val="en-US"/>
        </w:rPr>
        <w:t>Deleuze</w:t>
      </w:r>
      <w:proofErr w:type="spellEnd"/>
      <w:r w:rsidRPr="00C41B44">
        <w:rPr>
          <w:rFonts w:asciiTheme="majorHAnsi" w:hAnsiTheme="majorHAnsi"/>
          <w:color w:val="231F20"/>
          <w:sz w:val="24"/>
          <w:lang w:val="en-US"/>
        </w:rPr>
        <w:t xml:space="preserve">, G. and </w:t>
      </w:r>
      <w:proofErr w:type="spellStart"/>
      <w:r w:rsidRPr="00C41B44">
        <w:rPr>
          <w:rFonts w:asciiTheme="majorHAnsi" w:hAnsiTheme="majorHAnsi"/>
          <w:color w:val="231F20"/>
          <w:sz w:val="24"/>
          <w:lang w:val="en-US"/>
        </w:rPr>
        <w:t>Guattari</w:t>
      </w:r>
      <w:proofErr w:type="spellEnd"/>
      <w:r w:rsidRPr="00C41B44">
        <w:rPr>
          <w:rFonts w:asciiTheme="majorHAnsi" w:hAnsiTheme="majorHAnsi"/>
          <w:color w:val="231F20"/>
          <w:sz w:val="24"/>
          <w:lang w:val="en-US"/>
        </w:rPr>
        <w:t xml:space="preserve">, F. (1987) </w:t>
      </w:r>
      <w:r w:rsidRPr="00C41B44">
        <w:rPr>
          <w:rFonts w:asciiTheme="majorHAnsi" w:hAnsiTheme="majorHAnsi"/>
          <w:i/>
          <w:iCs/>
          <w:color w:val="231F20"/>
          <w:sz w:val="24"/>
          <w:lang w:val="en-US"/>
        </w:rPr>
        <w:t>Thousand Plateaus</w:t>
      </w:r>
      <w:r w:rsidRPr="00C41B44">
        <w:rPr>
          <w:rFonts w:asciiTheme="majorHAnsi" w:hAnsiTheme="majorHAnsi"/>
          <w:color w:val="231F20"/>
          <w:sz w:val="24"/>
          <w:lang w:val="en-US"/>
        </w:rPr>
        <w:t xml:space="preserve">. Minneapolis. </w:t>
      </w:r>
      <w:proofErr w:type="gramStart"/>
      <w:r w:rsidRPr="00C41B44">
        <w:rPr>
          <w:rFonts w:asciiTheme="majorHAnsi" w:hAnsiTheme="majorHAnsi"/>
          <w:color w:val="231F20"/>
          <w:sz w:val="24"/>
          <w:lang w:val="en-US"/>
        </w:rPr>
        <w:t>University of Minnesota Press.</w:t>
      </w:r>
      <w:proofErr w:type="gramEnd"/>
      <w:r w:rsidRPr="00C41B44">
        <w:rPr>
          <w:rFonts w:asciiTheme="majorHAnsi" w:hAnsiTheme="majorHAnsi"/>
          <w:color w:val="231F20"/>
          <w:sz w:val="24"/>
          <w:lang w:val="en-US"/>
        </w:rPr>
        <w:t xml:space="preserve"> </w:t>
      </w:r>
    </w:p>
    <w:p w:rsidR="00C41B44" w:rsidRPr="00C41B44" w:rsidRDefault="00C41B44" w:rsidP="00C41B44">
      <w:pPr>
        <w:tabs>
          <w:tab w:val="left" w:pos="8522"/>
        </w:tabs>
        <w:ind w:left="397" w:hanging="397"/>
        <w:rPr>
          <w:rFonts w:asciiTheme="majorHAnsi" w:hAnsiTheme="majorHAnsi"/>
          <w:i/>
          <w:iCs/>
          <w:color w:val="000000"/>
          <w:sz w:val="24"/>
          <w:szCs w:val="17"/>
          <w:lang w:val="en-US"/>
        </w:rPr>
      </w:pPr>
      <w:proofErr w:type="spellStart"/>
      <w:r w:rsidRPr="00C41B44">
        <w:rPr>
          <w:rFonts w:asciiTheme="majorHAnsi" w:hAnsiTheme="majorHAnsi"/>
          <w:color w:val="000000"/>
          <w:sz w:val="24"/>
          <w:szCs w:val="17"/>
          <w:lang w:val="en-US"/>
        </w:rPr>
        <w:t>Deleuze</w:t>
      </w:r>
      <w:proofErr w:type="spellEnd"/>
      <w:r w:rsidRPr="00C41B44">
        <w:rPr>
          <w:rFonts w:asciiTheme="majorHAnsi" w:hAnsiTheme="majorHAnsi"/>
          <w:color w:val="000000"/>
          <w:sz w:val="24"/>
          <w:szCs w:val="17"/>
          <w:lang w:val="en-US"/>
        </w:rPr>
        <w:t xml:space="preserve">. G. (1994) </w:t>
      </w:r>
      <w:proofErr w:type="gramStart"/>
      <w:r w:rsidRPr="00C41B44">
        <w:rPr>
          <w:rFonts w:asciiTheme="majorHAnsi" w:hAnsiTheme="majorHAnsi"/>
          <w:i/>
          <w:iCs/>
          <w:color w:val="000000"/>
          <w:sz w:val="24"/>
          <w:szCs w:val="17"/>
          <w:lang w:val="en-US"/>
        </w:rPr>
        <w:t>What</w:t>
      </w:r>
      <w:proofErr w:type="gramEnd"/>
      <w:r w:rsidRPr="00C41B44">
        <w:rPr>
          <w:rFonts w:asciiTheme="majorHAnsi" w:hAnsiTheme="majorHAnsi"/>
          <w:i/>
          <w:iCs/>
          <w:color w:val="000000"/>
          <w:sz w:val="24"/>
          <w:szCs w:val="17"/>
          <w:lang w:val="en-US"/>
        </w:rPr>
        <w:t xml:space="preserve"> is Philosophy</w:t>
      </w:r>
      <w:r w:rsidRPr="00C41B44">
        <w:rPr>
          <w:rFonts w:asciiTheme="majorHAnsi" w:hAnsiTheme="majorHAnsi"/>
          <w:color w:val="000000"/>
          <w:sz w:val="24"/>
          <w:szCs w:val="17"/>
          <w:lang w:val="en-US"/>
        </w:rPr>
        <w:t>. London. Verso.</w:t>
      </w:r>
    </w:p>
    <w:p w:rsidR="00C41B44" w:rsidRPr="00C41B44" w:rsidRDefault="00C41B44" w:rsidP="00C41B44">
      <w:pPr>
        <w:ind w:left="397" w:hanging="397"/>
        <w:rPr>
          <w:rFonts w:asciiTheme="majorHAnsi" w:eastAsiaTheme="minorHAnsi" w:hAnsiTheme="majorHAnsi" w:cstheme="minorBidi"/>
          <w:sz w:val="24"/>
          <w:szCs w:val="20"/>
        </w:rPr>
      </w:pPr>
      <w:proofErr w:type="gramStart"/>
      <w:r w:rsidRPr="00C41B44">
        <w:rPr>
          <w:rFonts w:asciiTheme="majorHAnsi" w:eastAsiaTheme="minorHAnsi" w:hAnsiTheme="majorHAnsi" w:cstheme="minorBidi"/>
          <w:sz w:val="24"/>
          <w:szCs w:val="20"/>
        </w:rPr>
        <w:t>Foucault</w:t>
      </w:r>
      <w:r w:rsidR="005E4B3D">
        <w:rPr>
          <w:rFonts w:asciiTheme="majorHAnsi" w:eastAsiaTheme="minorHAnsi" w:hAnsiTheme="majorHAnsi" w:cstheme="minorBidi"/>
          <w:sz w:val="24"/>
          <w:szCs w:val="20"/>
        </w:rPr>
        <w:t>, M. (1989)</w:t>
      </w:r>
      <w:r w:rsidRPr="00C41B44">
        <w:rPr>
          <w:rFonts w:asciiTheme="majorHAnsi" w:eastAsiaTheme="minorHAnsi" w:hAnsiTheme="majorHAnsi" w:cstheme="minorBidi"/>
          <w:sz w:val="24"/>
          <w:szCs w:val="20"/>
        </w:rPr>
        <w:t xml:space="preserve"> </w:t>
      </w:r>
      <w:r w:rsidRPr="005E4B3D">
        <w:rPr>
          <w:rFonts w:asciiTheme="majorHAnsi" w:eastAsiaTheme="minorHAnsi" w:hAnsiTheme="majorHAnsi" w:cstheme="minorBidi"/>
          <w:i/>
          <w:sz w:val="24"/>
          <w:szCs w:val="20"/>
        </w:rPr>
        <w:t>Birth</w:t>
      </w:r>
      <w:r w:rsidR="005E4B3D" w:rsidRPr="005E4B3D">
        <w:rPr>
          <w:rFonts w:asciiTheme="majorHAnsi" w:eastAsiaTheme="minorHAnsi" w:hAnsiTheme="majorHAnsi" w:cstheme="minorBidi"/>
          <w:i/>
          <w:sz w:val="24"/>
          <w:szCs w:val="20"/>
        </w:rPr>
        <w:t xml:space="preserve"> of the Clinic</w:t>
      </w:r>
      <w:r w:rsidR="005E4B3D">
        <w:rPr>
          <w:rFonts w:asciiTheme="majorHAnsi" w:eastAsiaTheme="minorHAnsi" w:hAnsiTheme="majorHAnsi" w:cstheme="minorBidi"/>
          <w:sz w:val="24"/>
          <w:szCs w:val="20"/>
        </w:rPr>
        <w:t>.</w:t>
      </w:r>
      <w:proofErr w:type="gramEnd"/>
      <w:r w:rsidR="005E4B3D">
        <w:rPr>
          <w:rFonts w:asciiTheme="majorHAnsi" w:eastAsiaTheme="minorHAnsi" w:hAnsiTheme="majorHAnsi" w:cstheme="minorBidi"/>
          <w:sz w:val="24"/>
          <w:szCs w:val="20"/>
        </w:rPr>
        <w:t xml:space="preserve"> London </w:t>
      </w:r>
      <w:proofErr w:type="spellStart"/>
      <w:r w:rsidR="005E4B3D">
        <w:rPr>
          <w:rFonts w:asciiTheme="majorHAnsi" w:eastAsiaTheme="minorHAnsi" w:hAnsiTheme="majorHAnsi" w:cstheme="minorBidi"/>
          <w:sz w:val="24"/>
          <w:szCs w:val="20"/>
        </w:rPr>
        <w:t>Routledge</w:t>
      </w:r>
      <w:proofErr w:type="spellEnd"/>
      <w:r w:rsidR="005E4B3D">
        <w:rPr>
          <w:rFonts w:asciiTheme="majorHAnsi" w:eastAsiaTheme="minorHAnsi" w:hAnsiTheme="majorHAnsi" w:cstheme="minorBidi"/>
          <w:sz w:val="24"/>
          <w:szCs w:val="20"/>
        </w:rPr>
        <w:t>.</w:t>
      </w:r>
    </w:p>
    <w:p w:rsidR="00C41B44" w:rsidRPr="00C41B44" w:rsidRDefault="00C41B44" w:rsidP="00C41B44">
      <w:pPr>
        <w:pStyle w:val="NormalWeb"/>
        <w:spacing w:beforeLines="0" w:afterLines="0"/>
        <w:ind w:left="397" w:hanging="397"/>
        <w:rPr>
          <w:rFonts w:asciiTheme="majorHAnsi" w:hAnsiTheme="majorHAnsi"/>
          <w:sz w:val="24"/>
          <w:szCs w:val="18"/>
        </w:rPr>
      </w:pPr>
      <w:proofErr w:type="spellStart"/>
      <w:proofErr w:type="gramStart"/>
      <w:r w:rsidRPr="00C41B44">
        <w:rPr>
          <w:rFonts w:asciiTheme="majorHAnsi" w:hAnsiTheme="majorHAnsi"/>
          <w:sz w:val="24"/>
          <w:szCs w:val="18"/>
        </w:rPr>
        <w:t>Gaita</w:t>
      </w:r>
      <w:proofErr w:type="spellEnd"/>
      <w:r w:rsidRPr="00C41B44">
        <w:rPr>
          <w:rFonts w:asciiTheme="majorHAnsi" w:hAnsiTheme="majorHAnsi"/>
          <w:sz w:val="24"/>
          <w:szCs w:val="18"/>
        </w:rPr>
        <w:t>, R. 2000.</w:t>
      </w:r>
      <w:proofErr w:type="gramEnd"/>
      <w:r w:rsidRPr="00C41B44">
        <w:rPr>
          <w:rFonts w:asciiTheme="majorHAnsi" w:hAnsiTheme="majorHAnsi"/>
          <w:sz w:val="24"/>
          <w:szCs w:val="18"/>
        </w:rPr>
        <w:t xml:space="preserve"> “Goodness beyond Virtue.” In </w:t>
      </w:r>
      <w:r w:rsidRPr="00C41B44">
        <w:rPr>
          <w:rFonts w:asciiTheme="majorHAnsi" w:hAnsiTheme="majorHAnsi"/>
          <w:i/>
          <w:sz w:val="24"/>
          <w:szCs w:val="18"/>
        </w:rPr>
        <w:t xml:space="preserve">A Common Humanity, </w:t>
      </w:r>
      <w:r w:rsidRPr="00C41B44">
        <w:rPr>
          <w:rFonts w:asciiTheme="majorHAnsi" w:hAnsiTheme="majorHAnsi"/>
          <w:sz w:val="24"/>
          <w:szCs w:val="18"/>
        </w:rPr>
        <w:t xml:space="preserve">edited by R. </w:t>
      </w:r>
      <w:proofErr w:type="spellStart"/>
      <w:r w:rsidRPr="00C41B44">
        <w:rPr>
          <w:rFonts w:asciiTheme="majorHAnsi" w:hAnsiTheme="majorHAnsi"/>
          <w:sz w:val="24"/>
          <w:szCs w:val="18"/>
        </w:rPr>
        <w:t>Gaity</w:t>
      </w:r>
      <w:proofErr w:type="spellEnd"/>
      <w:r w:rsidRPr="00C41B44">
        <w:rPr>
          <w:rFonts w:asciiTheme="majorHAnsi" w:hAnsiTheme="majorHAnsi"/>
          <w:sz w:val="24"/>
          <w:szCs w:val="18"/>
        </w:rPr>
        <w:t xml:space="preserve">, 17–28. London: </w:t>
      </w:r>
      <w:proofErr w:type="spellStart"/>
      <w:r w:rsidRPr="00C41B44">
        <w:rPr>
          <w:rFonts w:asciiTheme="majorHAnsi" w:hAnsiTheme="majorHAnsi"/>
          <w:sz w:val="24"/>
          <w:szCs w:val="18"/>
        </w:rPr>
        <w:t>Routledge</w:t>
      </w:r>
      <w:proofErr w:type="spellEnd"/>
    </w:p>
    <w:p w:rsidR="00C41B44" w:rsidRPr="00C41B44" w:rsidRDefault="00C41B44" w:rsidP="005E4B3D">
      <w:pPr>
        <w:pStyle w:val="NormalWeb"/>
        <w:spacing w:beforeLines="0" w:afterLines="0"/>
        <w:ind w:left="397" w:hanging="397"/>
        <w:rPr>
          <w:rFonts w:asciiTheme="majorHAnsi" w:hAnsiTheme="majorHAnsi"/>
          <w:i/>
          <w:iCs/>
          <w:sz w:val="24"/>
        </w:rPr>
      </w:pPr>
      <w:proofErr w:type="spellStart"/>
      <w:r w:rsidRPr="00C41B44">
        <w:rPr>
          <w:rFonts w:asciiTheme="majorHAnsi" w:hAnsiTheme="majorHAnsi"/>
          <w:sz w:val="24"/>
        </w:rPr>
        <w:t>Gathercole</w:t>
      </w:r>
      <w:proofErr w:type="spellEnd"/>
      <w:r w:rsidRPr="00C41B44">
        <w:rPr>
          <w:rFonts w:asciiTheme="majorHAnsi" w:hAnsiTheme="majorHAnsi"/>
          <w:sz w:val="24"/>
        </w:rPr>
        <w:t xml:space="preserve"> S. E.; Pickering S. J. (2000) </w:t>
      </w:r>
      <w:proofErr w:type="gramStart"/>
      <w:r w:rsidRPr="00C41B44">
        <w:rPr>
          <w:rFonts w:asciiTheme="majorHAnsi" w:hAnsiTheme="majorHAnsi"/>
          <w:sz w:val="24"/>
        </w:rPr>
        <w:t>Working</w:t>
      </w:r>
      <w:proofErr w:type="gramEnd"/>
      <w:r w:rsidRPr="00C41B44">
        <w:rPr>
          <w:rFonts w:asciiTheme="majorHAnsi" w:hAnsiTheme="majorHAnsi"/>
          <w:sz w:val="24"/>
        </w:rPr>
        <w:t xml:space="preserve"> memory deficits in children with low achievements in the national curriculum at 7 years of age. </w:t>
      </w:r>
      <w:hyperlink r:id="rId6" w:tooltip="British Journal of Educational Psychology" w:history="1">
        <w:r w:rsidRPr="00C41B44">
          <w:rPr>
            <w:rStyle w:val="Hyperlink"/>
            <w:rFonts w:asciiTheme="majorHAnsi" w:hAnsiTheme="majorHAnsi"/>
            <w:i/>
            <w:iCs/>
            <w:color w:val="auto"/>
            <w:sz w:val="24"/>
            <w:u w:val="none"/>
          </w:rPr>
          <w:t>British Journal of Educational Psychology</w:t>
        </w:r>
      </w:hyperlink>
      <w:r w:rsidRPr="00C41B44">
        <w:rPr>
          <w:rFonts w:asciiTheme="majorHAnsi" w:hAnsiTheme="majorHAnsi"/>
          <w:i/>
          <w:iCs/>
          <w:sz w:val="24"/>
        </w:rPr>
        <w:t>, Volume 70, Number 2</w:t>
      </w:r>
      <w:proofErr w:type="gramStart"/>
      <w:r w:rsidRPr="00C41B44">
        <w:rPr>
          <w:rFonts w:asciiTheme="majorHAnsi" w:hAnsiTheme="majorHAnsi"/>
          <w:i/>
          <w:iCs/>
          <w:sz w:val="24"/>
        </w:rPr>
        <w:t>, ,</w:t>
      </w:r>
      <w:proofErr w:type="gramEnd"/>
      <w:r w:rsidRPr="00C41B44">
        <w:rPr>
          <w:rFonts w:asciiTheme="majorHAnsi" w:hAnsiTheme="majorHAnsi"/>
          <w:i/>
          <w:iCs/>
          <w:sz w:val="24"/>
        </w:rPr>
        <w:t xml:space="preserve"> pp. 177-194(18)</w:t>
      </w:r>
    </w:p>
    <w:p w:rsidR="00C41B44" w:rsidRPr="00C41B44" w:rsidRDefault="00C41B44" w:rsidP="005E4B3D">
      <w:pPr>
        <w:pStyle w:val="NormalWeb"/>
        <w:spacing w:beforeLines="0" w:afterLines="0"/>
        <w:ind w:left="397" w:hanging="397"/>
        <w:rPr>
          <w:rFonts w:asciiTheme="majorHAnsi" w:hAnsiTheme="majorHAnsi"/>
          <w:color w:val="231F20"/>
          <w:sz w:val="24"/>
          <w:lang w:val="en-US"/>
        </w:rPr>
      </w:pPr>
      <w:proofErr w:type="spellStart"/>
      <w:r w:rsidRPr="00C41B44">
        <w:rPr>
          <w:rFonts w:asciiTheme="majorHAnsi" w:hAnsiTheme="majorHAnsi"/>
          <w:color w:val="231F20"/>
          <w:sz w:val="24"/>
          <w:lang w:val="en-US"/>
        </w:rPr>
        <w:t>Gorovitz</w:t>
      </w:r>
      <w:proofErr w:type="spellEnd"/>
      <w:r w:rsidRPr="00C41B44">
        <w:rPr>
          <w:rFonts w:asciiTheme="majorHAnsi" w:hAnsiTheme="majorHAnsi"/>
          <w:color w:val="231F20"/>
          <w:sz w:val="24"/>
          <w:lang w:val="en-US"/>
        </w:rPr>
        <w:t xml:space="preserve">, S. (1982) </w:t>
      </w:r>
      <w:r w:rsidRPr="00C41B44">
        <w:rPr>
          <w:rFonts w:asciiTheme="majorHAnsi" w:hAnsiTheme="majorHAnsi"/>
          <w:i/>
          <w:color w:val="231F20"/>
          <w:sz w:val="24"/>
          <w:lang w:val="en-US"/>
        </w:rPr>
        <w:t>Doctor’s Dilemma: Moral Conflict and Medical Care</w:t>
      </w:r>
      <w:r w:rsidRPr="00C41B44">
        <w:rPr>
          <w:rFonts w:asciiTheme="majorHAnsi" w:hAnsiTheme="majorHAnsi"/>
          <w:color w:val="231F20"/>
          <w:sz w:val="24"/>
          <w:lang w:val="en-US"/>
        </w:rPr>
        <w:t>. New York: Macmillan Publishing.</w:t>
      </w:r>
    </w:p>
    <w:p w:rsidR="00C41B44" w:rsidRPr="00C41B44" w:rsidRDefault="00C41B44" w:rsidP="005E4B3D">
      <w:pPr>
        <w:pStyle w:val="NormalWeb"/>
        <w:spacing w:beforeLines="0" w:afterLines="0"/>
        <w:ind w:left="397" w:hanging="397"/>
        <w:rPr>
          <w:rFonts w:asciiTheme="majorHAnsi" w:hAnsiTheme="majorHAnsi"/>
          <w:sz w:val="24"/>
        </w:rPr>
      </w:pPr>
      <w:proofErr w:type="spellStart"/>
      <w:r w:rsidRPr="00C41B44">
        <w:rPr>
          <w:rFonts w:asciiTheme="majorHAnsi" w:hAnsiTheme="majorHAnsi"/>
          <w:sz w:val="24"/>
        </w:rPr>
        <w:t>Goodchild</w:t>
      </w:r>
      <w:proofErr w:type="spellEnd"/>
      <w:r w:rsidRPr="00C41B44">
        <w:rPr>
          <w:rFonts w:asciiTheme="majorHAnsi" w:hAnsiTheme="majorHAnsi"/>
          <w:sz w:val="24"/>
        </w:rPr>
        <w:t xml:space="preserve">, P. (1996) </w:t>
      </w:r>
      <w:proofErr w:type="spellStart"/>
      <w:r w:rsidRPr="00C41B44">
        <w:rPr>
          <w:rFonts w:asciiTheme="majorHAnsi" w:hAnsiTheme="majorHAnsi"/>
          <w:i/>
          <w:iCs/>
          <w:sz w:val="24"/>
        </w:rPr>
        <w:t>Deleuze</w:t>
      </w:r>
      <w:proofErr w:type="spellEnd"/>
      <w:r w:rsidRPr="00C41B44">
        <w:rPr>
          <w:rFonts w:asciiTheme="majorHAnsi" w:hAnsiTheme="majorHAnsi"/>
          <w:i/>
          <w:iCs/>
          <w:sz w:val="24"/>
        </w:rPr>
        <w:t xml:space="preserve"> and </w:t>
      </w:r>
      <w:proofErr w:type="spellStart"/>
      <w:r w:rsidRPr="00C41B44">
        <w:rPr>
          <w:rFonts w:asciiTheme="majorHAnsi" w:hAnsiTheme="majorHAnsi"/>
          <w:i/>
          <w:iCs/>
          <w:sz w:val="24"/>
        </w:rPr>
        <w:t>Guattari</w:t>
      </w:r>
      <w:proofErr w:type="spellEnd"/>
      <w:r w:rsidRPr="00C41B44">
        <w:rPr>
          <w:rFonts w:asciiTheme="majorHAnsi" w:hAnsiTheme="majorHAnsi"/>
          <w:i/>
          <w:iCs/>
          <w:sz w:val="24"/>
        </w:rPr>
        <w:t xml:space="preserve">: an introduction to the politics of desire. </w:t>
      </w:r>
      <w:r w:rsidRPr="00C41B44">
        <w:rPr>
          <w:rFonts w:asciiTheme="majorHAnsi" w:hAnsiTheme="majorHAnsi"/>
          <w:sz w:val="24"/>
        </w:rPr>
        <w:t>London. Sage.</w:t>
      </w:r>
    </w:p>
    <w:p w:rsidR="00C41B44" w:rsidRPr="00C41B44" w:rsidRDefault="00C41B44" w:rsidP="005E4B3D">
      <w:pPr>
        <w:tabs>
          <w:tab w:val="left" w:pos="8522"/>
        </w:tabs>
        <w:autoSpaceDE w:val="0"/>
        <w:autoSpaceDN w:val="0"/>
        <w:adjustRightInd w:val="0"/>
        <w:ind w:left="397" w:hanging="397"/>
        <w:rPr>
          <w:rFonts w:asciiTheme="majorHAnsi" w:hAnsiTheme="majorHAnsi"/>
          <w:i/>
          <w:iCs/>
          <w:sz w:val="24"/>
          <w:szCs w:val="44"/>
          <w:lang w:val="en-US"/>
        </w:rPr>
      </w:pPr>
      <w:r w:rsidRPr="00C41B44">
        <w:rPr>
          <w:rFonts w:asciiTheme="majorHAnsi" w:hAnsiTheme="majorHAnsi"/>
          <w:sz w:val="24"/>
          <w:szCs w:val="36"/>
          <w:lang w:val="en-US"/>
        </w:rPr>
        <w:t xml:space="preserve">Le </w:t>
      </w:r>
      <w:proofErr w:type="spellStart"/>
      <w:r w:rsidRPr="00C41B44">
        <w:rPr>
          <w:rFonts w:asciiTheme="majorHAnsi" w:hAnsiTheme="majorHAnsi"/>
          <w:sz w:val="24"/>
          <w:szCs w:val="36"/>
          <w:lang w:val="en-US"/>
        </w:rPr>
        <w:t>Moigne</w:t>
      </w:r>
      <w:proofErr w:type="spellEnd"/>
      <w:proofErr w:type="gramStart"/>
      <w:r w:rsidRPr="00C41B44">
        <w:rPr>
          <w:rFonts w:asciiTheme="majorHAnsi" w:hAnsiTheme="majorHAnsi"/>
          <w:sz w:val="24"/>
          <w:szCs w:val="36"/>
          <w:lang w:val="en-US"/>
        </w:rPr>
        <w:t xml:space="preserve">, </w:t>
      </w:r>
      <w:r w:rsidRPr="00C41B44">
        <w:rPr>
          <w:rFonts w:asciiTheme="majorHAnsi" w:hAnsiTheme="majorHAnsi"/>
          <w:sz w:val="24"/>
          <w:szCs w:val="21"/>
          <w:lang w:val="en-US"/>
        </w:rPr>
        <w:t xml:space="preserve"> </w:t>
      </w:r>
      <w:r w:rsidRPr="00C41B44">
        <w:rPr>
          <w:rFonts w:asciiTheme="majorHAnsi" w:hAnsiTheme="majorHAnsi"/>
          <w:sz w:val="24"/>
          <w:szCs w:val="36"/>
          <w:lang w:val="en-US"/>
        </w:rPr>
        <w:t>Jean</w:t>
      </w:r>
      <w:proofErr w:type="gramEnd"/>
      <w:r w:rsidRPr="00C41B44">
        <w:rPr>
          <w:rFonts w:asciiTheme="majorHAnsi" w:hAnsiTheme="majorHAnsi"/>
          <w:sz w:val="24"/>
          <w:szCs w:val="36"/>
          <w:lang w:val="en-US"/>
        </w:rPr>
        <w:t xml:space="preserve">-Louis (2007) </w:t>
      </w:r>
      <w:r w:rsidRPr="00C41B44">
        <w:rPr>
          <w:rFonts w:asciiTheme="majorHAnsi" w:hAnsiTheme="majorHAnsi"/>
          <w:sz w:val="24"/>
          <w:szCs w:val="48"/>
          <w:lang w:val="en-US"/>
        </w:rPr>
        <w:t>The Intelligence of Complexity</w:t>
      </w:r>
      <w:r w:rsidRPr="00C41B44">
        <w:rPr>
          <w:rFonts w:asciiTheme="majorHAnsi" w:hAnsiTheme="majorHAnsi"/>
          <w:sz w:val="24"/>
          <w:szCs w:val="21"/>
          <w:lang w:val="en-US"/>
        </w:rPr>
        <w:t xml:space="preserve"> </w:t>
      </w:r>
      <w:r w:rsidRPr="00C41B44">
        <w:rPr>
          <w:rFonts w:asciiTheme="majorHAnsi" w:hAnsiTheme="majorHAnsi"/>
          <w:sz w:val="24"/>
          <w:szCs w:val="28"/>
          <w:lang w:val="en-US"/>
        </w:rPr>
        <w:t xml:space="preserve">Do the ethical aims of research and intervention in education and training not lead us to a “new discourse on the study method of our time”? In: </w:t>
      </w:r>
      <w:proofErr w:type="spellStart"/>
      <w:r w:rsidRPr="00C41B44">
        <w:rPr>
          <w:rFonts w:asciiTheme="majorHAnsi" w:hAnsiTheme="majorHAnsi"/>
          <w:i/>
          <w:iCs/>
          <w:sz w:val="24"/>
          <w:szCs w:val="28"/>
          <w:lang w:val="en-US"/>
        </w:rPr>
        <w:t>Sisifo</w:t>
      </w:r>
      <w:proofErr w:type="spellEnd"/>
      <w:r w:rsidRPr="00C41B44">
        <w:rPr>
          <w:rFonts w:asciiTheme="majorHAnsi" w:hAnsiTheme="majorHAnsi"/>
          <w:i/>
          <w:iCs/>
          <w:sz w:val="24"/>
          <w:szCs w:val="28"/>
          <w:lang w:val="en-US"/>
        </w:rPr>
        <w:t>/Educational Sciences Journal No. 4. September</w:t>
      </w:r>
      <w:r w:rsidRPr="00C41B44">
        <w:rPr>
          <w:rFonts w:asciiTheme="majorHAnsi" w:hAnsiTheme="majorHAnsi"/>
          <w:sz w:val="24"/>
          <w:szCs w:val="28"/>
          <w:lang w:val="en-US"/>
        </w:rPr>
        <w:t xml:space="preserve">. </w:t>
      </w:r>
    </w:p>
    <w:p w:rsidR="00C41B44" w:rsidRPr="00C41B44" w:rsidRDefault="00C41B44" w:rsidP="00C41B44">
      <w:pPr>
        <w:tabs>
          <w:tab w:val="left" w:pos="8522"/>
        </w:tabs>
        <w:ind w:left="397" w:hanging="397"/>
        <w:rPr>
          <w:rFonts w:asciiTheme="majorHAnsi" w:hAnsiTheme="majorHAnsi"/>
          <w:sz w:val="24"/>
        </w:rPr>
      </w:pPr>
      <w:r w:rsidRPr="00C41B44">
        <w:rPr>
          <w:rFonts w:asciiTheme="majorHAnsi" w:hAnsiTheme="majorHAnsi"/>
          <w:sz w:val="24"/>
        </w:rPr>
        <w:t xml:space="preserve">Mayo, C. (2000) The Uses of Foucault. </w:t>
      </w:r>
      <w:r w:rsidRPr="00C41B44">
        <w:rPr>
          <w:rFonts w:asciiTheme="majorHAnsi" w:hAnsiTheme="majorHAnsi"/>
          <w:i/>
          <w:iCs/>
          <w:sz w:val="24"/>
        </w:rPr>
        <w:t>Educational Theory</w:t>
      </w:r>
      <w:r w:rsidRPr="00C41B44">
        <w:rPr>
          <w:rFonts w:asciiTheme="majorHAnsi" w:hAnsiTheme="majorHAnsi"/>
          <w:b/>
          <w:bCs/>
          <w:i/>
          <w:iCs/>
          <w:sz w:val="24"/>
        </w:rPr>
        <w:t xml:space="preserve">. </w:t>
      </w:r>
      <w:r w:rsidRPr="00C41B44">
        <w:rPr>
          <w:rFonts w:asciiTheme="majorHAnsi" w:hAnsiTheme="majorHAnsi"/>
          <w:i/>
          <w:iCs/>
          <w:sz w:val="24"/>
        </w:rPr>
        <w:t>Volume 50, Number 1; 102-111</w:t>
      </w:r>
    </w:p>
    <w:p w:rsidR="00C41B44" w:rsidRPr="00C41B44" w:rsidRDefault="00C41B44" w:rsidP="00C41B44">
      <w:pPr>
        <w:ind w:left="397" w:hanging="397"/>
        <w:rPr>
          <w:rFonts w:asciiTheme="majorHAnsi" w:eastAsiaTheme="minorHAnsi" w:hAnsiTheme="majorHAnsi" w:cstheme="minorBidi"/>
          <w:sz w:val="24"/>
          <w:szCs w:val="20"/>
        </w:rPr>
      </w:pPr>
      <w:proofErr w:type="spellStart"/>
      <w:r w:rsidRPr="00C41B44">
        <w:rPr>
          <w:rFonts w:asciiTheme="majorHAnsi" w:hAnsiTheme="majorHAnsi"/>
          <w:sz w:val="24"/>
          <w:szCs w:val="24"/>
        </w:rPr>
        <w:t>Mcclimens</w:t>
      </w:r>
      <w:proofErr w:type="spellEnd"/>
      <w:r w:rsidRPr="00C41B44">
        <w:rPr>
          <w:rFonts w:asciiTheme="majorHAnsi" w:hAnsiTheme="majorHAnsi"/>
          <w:sz w:val="24"/>
          <w:szCs w:val="24"/>
        </w:rPr>
        <w:t xml:space="preserve"> and </w:t>
      </w:r>
      <w:proofErr w:type="spellStart"/>
      <w:r w:rsidRPr="00C41B44">
        <w:rPr>
          <w:rFonts w:asciiTheme="majorHAnsi" w:hAnsiTheme="majorHAnsi"/>
          <w:sz w:val="24"/>
          <w:szCs w:val="24"/>
        </w:rPr>
        <w:t>Allmark</w:t>
      </w:r>
      <w:proofErr w:type="spellEnd"/>
      <w:r w:rsidRPr="00C41B44">
        <w:rPr>
          <w:rFonts w:asciiTheme="majorHAnsi" w:hAnsiTheme="majorHAnsi"/>
          <w:sz w:val="24"/>
          <w:szCs w:val="24"/>
        </w:rPr>
        <w:t>, (2011). (A problem with inclusion in learning disability research. Nursing Ethics, [page 5)</w:t>
      </w:r>
    </w:p>
    <w:p w:rsidR="00C41B44" w:rsidRPr="00C41B44" w:rsidRDefault="00C41B44" w:rsidP="00C41B44">
      <w:pPr>
        <w:ind w:left="397" w:hanging="397"/>
        <w:rPr>
          <w:rFonts w:asciiTheme="majorHAnsi" w:eastAsiaTheme="minorHAnsi" w:hAnsiTheme="majorHAnsi" w:cstheme="minorBidi"/>
          <w:sz w:val="24"/>
          <w:szCs w:val="20"/>
        </w:rPr>
      </w:pPr>
      <w:r w:rsidRPr="00C41B44">
        <w:rPr>
          <w:rFonts w:asciiTheme="majorHAnsi" w:hAnsiTheme="majorHAnsi"/>
          <w:sz w:val="24"/>
          <w:lang w:val="en-US"/>
        </w:rPr>
        <w:t xml:space="preserve">McNamee, M. (2001) Introduction: Whose Ethics, Which Research? </w:t>
      </w:r>
      <w:proofErr w:type="gramStart"/>
      <w:r w:rsidRPr="00C41B44">
        <w:rPr>
          <w:rFonts w:asciiTheme="majorHAnsi" w:hAnsiTheme="majorHAnsi"/>
          <w:i/>
          <w:sz w:val="24"/>
          <w:lang w:val="en-US"/>
        </w:rPr>
        <w:t>Journal of Philosophy of Education</w:t>
      </w:r>
      <w:r w:rsidRPr="00C41B44">
        <w:rPr>
          <w:rFonts w:asciiTheme="majorHAnsi" w:hAnsiTheme="majorHAnsi"/>
          <w:sz w:val="24"/>
          <w:lang w:val="en-US"/>
        </w:rPr>
        <w:t>, 35, 3, 309-327.</w:t>
      </w:r>
      <w:proofErr w:type="gramEnd"/>
    </w:p>
    <w:p w:rsidR="00C41B44" w:rsidRPr="00C41B44" w:rsidRDefault="00C41B44" w:rsidP="00C41B44">
      <w:pPr>
        <w:ind w:left="397" w:hanging="397"/>
        <w:rPr>
          <w:rFonts w:asciiTheme="majorHAnsi" w:eastAsiaTheme="minorHAnsi" w:hAnsiTheme="majorHAnsi" w:cstheme="minorBidi"/>
          <w:sz w:val="24"/>
          <w:szCs w:val="20"/>
        </w:rPr>
      </w:pPr>
      <w:proofErr w:type="gramStart"/>
      <w:r w:rsidRPr="00C41B44">
        <w:rPr>
          <w:rFonts w:asciiTheme="majorHAnsi" w:hAnsiTheme="majorHAnsi"/>
          <w:sz w:val="24"/>
          <w:szCs w:val="36"/>
          <w:lang w:val="en-US"/>
        </w:rPr>
        <w:t xml:space="preserve">Nussbaum, M. (2001) </w:t>
      </w:r>
      <w:r w:rsidRPr="00C41B44">
        <w:rPr>
          <w:rFonts w:asciiTheme="majorHAnsi" w:hAnsiTheme="majorHAnsi"/>
          <w:i/>
          <w:iCs/>
          <w:sz w:val="24"/>
          <w:szCs w:val="36"/>
          <w:lang w:val="en-US"/>
        </w:rPr>
        <w:t>Upheavals of Thought</w:t>
      </w:r>
      <w:r w:rsidRPr="00C41B44">
        <w:rPr>
          <w:rFonts w:asciiTheme="majorHAnsi" w:hAnsiTheme="majorHAnsi"/>
          <w:sz w:val="24"/>
          <w:szCs w:val="36"/>
          <w:lang w:val="en-US"/>
        </w:rPr>
        <w:t>.</w:t>
      </w:r>
      <w:proofErr w:type="gramEnd"/>
      <w:r w:rsidRPr="00C41B44">
        <w:rPr>
          <w:rFonts w:asciiTheme="majorHAnsi" w:hAnsiTheme="majorHAnsi"/>
          <w:sz w:val="24"/>
          <w:szCs w:val="36"/>
          <w:lang w:val="en-US"/>
        </w:rPr>
        <w:t xml:space="preserve"> Cambridge. CUP.</w:t>
      </w:r>
    </w:p>
    <w:p w:rsidR="00C41B44" w:rsidRPr="00C41B44" w:rsidRDefault="00C41B44" w:rsidP="00C41B44">
      <w:pPr>
        <w:tabs>
          <w:tab w:val="left" w:pos="8522"/>
        </w:tabs>
        <w:ind w:left="397" w:hanging="397"/>
        <w:rPr>
          <w:rFonts w:asciiTheme="majorHAnsi" w:hAnsiTheme="majorHAnsi"/>
          <w:sz w:val="24"/>
        </w:rPr>
      </w:pPr>
      <w:proofErr w:type="spellStart"/>
      <w:r w:rsidRPr="00C41B44">
        <w:rPr>
          <w:rFonts w:asciiTheme="majorHAnsi" w:hAnsiTheme="majorHAnsi"/>
          <w:sz w:val="24"/>
        </w:rPr>
        <w:t>Perle</w:t>
      </w:r>
      <w:proofErr w:type="spellEnd"/>
      <w:r w:rsidRPr="00C41B44">
        <w:rPr>
          <w:rFonts w:asciiTheme="majorHAnsi" w:hAnsiTheme="majorHAnsi"/>
          <w:sz w:val="24"/>
        </w:rPr>
        <w:t xml:space="preserve">, S. (2004) Morality and Ethics: An Introduction. </w:t>
      </w:r>
      <w:r w:rsidRPr="00C41B44">
        <w:rPr>
          <w:rFonts w:asciiTheme="majorHAnsi" w:hAnsiTheme="majorHAnsi"/>
          <w:i/>
          <w:sz w:val="24"/>
        </w:rPr>
        <w:t>Dynamic Chiropractic.</w:t>
      </w:r>
      <w:r w:rsidRPr="00C41B44">
        <w:rPr>
          <w:rFonts w:asciiTheme="majorHAnsi" w:hAnsiTheme="majorHAnsi"/>
          <w:sz w:val="24"/>
        </w:rPr>
        <w:t xml:space="preserve"> March 11, 22, 6. Page printed from</w:t>
      </w:r>
      <w:proofErr w:type="gramStart"/>
      <w:r w:rsidRPr="00C41B44">
        <w:rPr>
          <w:rFonts w:asciiTheme="majorHAnsi" w:hAnsiTheme="majorHAnsi"/>
          <w:sz w:val="24"/>
        </w:rPr>
        <w:t xml:space="preserve">:  </w:t>
      </w:r>
      <w:proofErr w:type="gramEnd"/>
      <w:r w:rsidR="00957A95" w:rsidRPr="00C41B44">
        <w:rPr>
          <w:rFonts w:asciiTheme="majorHAnsi" w:hAnsiTheme="majorHAnsi"/>
          <w:sz w:val="24"/>
        </w:rPr>
        <w:fldChar w:fldCharType="begin"/>
      </w:r>
      <w:r w:rsidRPr="00C41B44">
        <w:rPr>
          <w:rFonts w:asciiTheme="majorHAnsi" w:hAnsiTheme="majorHAnsi"/>
          <w:sz w:val="24"/>
        </w:rPr>
        <w:instrText xml:space="preserve"> HYPERLINK "http://www.chiroweb.com/archives/22/06/16.html" </w:instrText>
      </w:r>
      <w:r w:rsidR="00957A95" w:rsidRPr="00C41B44">
        <w:rPr>
          <w:rFonts w:asciiTheme="majorHAnsi" w:hAnsiTheme="majorHAnsi"/>
          <w:sz w:val="24"/>
        </w:rPr>
        <w:fldChar w:fldCharType="separate"/>
      </w:r>
      <w:r w:rsidRPr="00C41B44">
        <w:rPr>
          <w:rStyle w:val="Hyperlink"/>
          <w:rFonts w:asciiTheme="majorHAnsi" w:hAnsiTheme="majorHAnsi"/>
          <w:sz w:val="24"/>
        </w:rPr>
        <w:t>http://www.chiroweb.com/archives/22/06/16.html</w:t>
      </w:r>
      <w:r w:rsidR="00957A95" w:rsidRPr="00C41B44">
        <w:rPr>
          <w:rFonts w:asciiTheme="majorHAnsi" w:hAnsiTheme="majorHAnsi"/>
          <w:sz w:val="24"/>
        </w:rPr>
        <w:fldChar w:fldCharType="end"/>
      </w:r>
      <w:r>
        <w:rPr>
          <w:rFonts w:asciiTheme="majorHAnsi" w:hAnsiTheme="majorHAnsi"/>
          <w:sz w:val="24"/>
        </w:rPr>
        <w:t xml:space="preserve"> (Downloaded 02.02.15)</w:t>
      </w:r>
    </w:p>
    <w:p w:rsidR="00C41B44" w:rsidRPr="00C41B44" w:rsidRDefault="00C41B44" w:rsidP="00C41B44">
      <w:pPr>
        <w:ind w:left="397" w:hanging="397"/>
        <w:rPr>
          <w:rFonts w:asciiTheme="majorHAnsi" w:hAnsiTheme="majorHAnsi"/>
          <w:sz w:val="24"/>
          <w:szCs w:val="32"/>
        </w:rPr>
      </w:pPr>
      <w:proofErr w:type="spellStart"/>
      <w:r w:rsidRPr="00C41B44">
        <w:rPr>
          <w:rFonts w:asciiTheme="majorHAnsi" w:hAnsiTheme="majorHAnsi"/>
          <w:sz w:val="24"/>
        </w:rPr>
        <w:t>Ricca</w:t>
      </w:r>
      <w:proofErr w:type="spellEnd"/>
      <w:r w:rsidRPr="00C41B44">
        <w:rPr>
          <w:rFonts w:asciiTheme="majorHAnsi" w:hAnsiTheme="majorHAnsi"/>
          <w:sz w:val="24"/>
        </w:rPr>
        <w:t xml:space="preserve">, B </w:t>
      </w:r>
      <w:r w:rsidRPr="00C41B44">
        <w:rPr>
          <w:rFonts w:asciiTheme="majorHAnsi" w:hAnsiTheme="majorHAnsi"/>
          <w:sz w:val="24"/>
          <w:szCs w:val="19"/>
          <w:lang w:val="en-US"/>
        </w:rPr>
        <w:t xml:space="preserve">(2008), </w:t>
      </w:r>
      <w:proofErr w:type="spellStart"/>
      <w:r w:rsidRPr="00C41B44">
        <w:rPr>
          <w:rFonts w:asciiTheme="majorHAnsi" w:hAnsiTheme="majorHAnsi"/>
          <w:sz w:val="24"/>
          <w:szCs w:val="44"/>
          <w:lang w:val="en-US"/>
        </w:rPr>
        <w:t>Enframing</w:t>
      </w:r>
      <w:proofErr w:type="spellEnd"/>
      <w:r w:rsidRPr="00C41B44">
        <w:rPr>
          <w:rFonts w:asciiTheme="majorHAnsi" w:hAnsiTheme="majorHAnsi"/>
          <w:sz w:val="24"/>
          <w:szCs w:val="44"/>
          <w:lang w:val="en-US"/>
        </w:rPr>
        <w:t xml:space="preserve">: The view from within. </w:t>
      </w:r>
      <w:r w:rsidRPr="00C41B44">
        <w:rPr>
          <w:rFonts w:asciiTheme="majorHAnsi" w:hAnsiTheme="majorHAnsi"/>
          <w:i/>
          <w:iCs/>
          <w:sz w:val="24"/>
          <w:szCs w:val="19"/>
          <w:lang w:val="en-US"/>
        </w:rPr>
        <w:t xml:space="preserve"> Complicity: An International Journal of Complexity and Education </w:t>
      </w:r>
      <w:r w:rsidRPr="00C41B44">
        <w:rPr>
          <w:rFonts w:asciiTheme="majorHAnsi" w:hAnsiTheme="majorHAnsi"/>
          <w:sz w:val="24"/>
          <w:szCs w:val="19"/>
          <w:lang w:val="en-US"/>
        </w:rPr>
        <w:t xml:space="preserve">Volume 5 Number 1 </w:t>
      </w:r>
      <w:r w:rsidRPr="00C41B44">
        <w:rPr>
          <w:rFonts w:asciiTheme="majorHAnsi" w:hAnsiTheme="majorHAnsi"/>
          <w:sz w:val="24"/>
          <w:szCs w:val="20"/>
          <w:lang w:val="en-US"/>
        </w:rPr>
        <w:t>• pp. 115:119</w:t>
      </w:r>
    </w:p>
    <w:p w:rsidR="00C41B44" w:rsidRPr="00C41B44" w:rsidRDefault="00C41B44" w:rsidP="00C41B44">
      <w:pPr>
        <w:ind w:left="397" w:hanging="397"/>
        <w:rPr>
          <w:rFonts w:asciiTheme="majorHAnsi" w:hAnsiTheme="majorHAnsi"/>
          <w:sz w:val="24"/>
          <w:szCs w:val="32"/>
        </w:rPr>
      </w:pPr>
      <w:proofErr w:type="gramStart"/>
      <w:r w:rsidRPr="00C41B44">
        <w:rPr>
          <w:rFonts w:asciiTheme="majorHAnsi" w:hAnsiTheme="majorHAnsi"/>
          <w:sz w:val="24"/>
        </w:rPr>
        <w:t xml:space="preserve">Thomson, M. (2005) </w:t>
      </w:r>
      <w:r w:rsidRPr="00C41B44">
        <w:rPr>
          <w:rFonts w:asciiTheme="majorHAnsi" w:hAnsiTheme="majorHAnsi"/>
          <w:i/>
          <w:sz w:val="24"/>
        </w:rPr>
        <w:t>Ethical Theory</w:t>
      </w:r>
      <w:r w:rsidRPr="00C41B44">
        <w:rPr>
          <w:rFonts w:asciiTheme="majorHAnsi" w:hAnsiTheme="majorHAnsi"/>
          <w:sz w:val="24"/>
        </w:rPr>
        <w:t>.</w:t>
      </w:r>
      <w:proofErr w:type="gramEnd"/>
      <w:r w:rsidRPr="00C41B44">
        <w:rPr>
          <w:rFonts w:asciiTheme="majorHAnsi" w:hAnsiTheme="majorHAnsi"/>
          <w:sz w:val="24"/>
        </w:rPr>
        <w:t xml:space="preserve"> Abington: </w:t>
      </w:r>
      <w:proofErr w:type="spellStart"/>
      <w:r w:rsidRPr="00C41B44">
        <w:rPr>
          <w:rFonts w:asciiTheme="majorHAnsi" w:hAnsiTheme="majorHAnsi"/>
          <w:sz w:val="24"/>
        </w:rPr>
        <w:t>Hodder</w:t>
      </w:r>
      <w:proofErr w:type="spellEnd"/>
      <w:r w:rsidRPr="00C41B44">
        <w:rPr>
          <w:rFonts w:asciiTheme="majorHAnsi" w:hAnsiTheme="majorHAnsi"/>
          <w:sz w:val="24"/>
        </w:rPr>
        <w:t xml:space="preserve"> Murray.</w:t>
      </w:r>
    </w:p>
    <w:p w:rsidR="00C41B44" w:rsidRPr="00C41B44" w:rsidRDefault="00C41B44" w:rsidP="00C41B44">
      <w:pPr>
        <w:ind w:left="397" w:hanging="397"/>
        <w:rPr>
          <w:rFonts w:asciiTheme="majorHAnsi" w:hAnsiTheme="majorHAnsi"/>
          <w:kern w:val="36"/>
          <w:sz w:val="24"/>
        </w:rPr>
      </w:pPr>
      <w:proofErr w:type="spellStart"/>
      <w:r w:rsidRPr="00C41B44">
        <w:rPr>
          <w:rFonts w:asciiTheme="majorHAnsi" w:hAnsiTheme="majorHAnsi"/>
          <w:sz w:val="24"/>
        </w:rPr>
        <w:t>Vorhaus</w:t>
      </w:r>
      <w:proofErr w:type="spellEnd"/>
      <w:r w:rsidRPr="00C41B44">
        <w:rPr>
          <w:rFonts w:asciiTheme="majorHAnsi" w:hAnsiTheme="majorHAnsi"/>
          <w:sz w:val="24"/>
        </w:rPr>
        <w:t xml:space="preserve"> </w:t>
      </w:r>
      <w:r w:rsidRPr="00C41B44">
        <w:rPr>
          <w:rFonts w:asciiTheme="majorHAnsi" w:hAnsiTheme="majorHAnsi"/>
          <w:sz w:val="24"/>
          <w:szCs w:val="20"/>
        </w:rPr>
        <w:t xml:space="preserve">2015: Capabilities, human value and profound disability: capability theory and its application to theatre, music and the use of humour, </w:t>
      </w:r>
      <w:r w:rsidRPr="00C41B44">
        <w:rPr>
          <w:rFonts w:asciiTheme="majorHAnsi" w:hAnsiTheme="majorHAnsi"/>
          <w:i/>
          <w:sz w:val="24"/>
          <w:szCs w:val="20"/>
        </w:rPr>
        <w:t>Disability &amp; Society, DOI: 10.1080/09687599.2014.990086</w:t>
      </w:r>
    </w:p>
    <w:p w:rsidR="00855EC3" w:rsidRPr="00386F7E" w:rsidRDefault="00855EC3" w:rsidP="00855EC3">
      <w:pPr>
        <w:autoSpaceDE w:val="0"/>
        <w:autoSpaceDN w:val="0"/>
        <w:adjustRightInd w:val="0"/>
        <w:rPr>
          <w:rFonts w:asciiTheme="majorHAnsi" w:hAnsiTheme="majorHAnsi"/>
          <w:color w:val="000000"/>
          <w:sz w:val="24"/>
          <w:szCs w:val="17"/>
          <w:lang w:val="en-US"/>
        </w:rPr>
      </w:pPr>
    </w:p>
    <w:p w:rsidR="00A240A9" w:rsidRPr="00386F7E" w:rsidRDefault="00A240A9" w:rsidP="00855EC3">
      <w:pPr>
        <w:tabs>
          <w:tab w:val="left" w:pos="8522"/>
        </w:tabs>
        <w:ind w:left="-510"/>
        <w:rPr>
          <w:rFonts w:asciiTheme="majorHAnsi" w:hAnsiTheme="majorHAnsi"/>
          <w:sz w:val="24"/>
        </w:rPr>
      </w:pPr>
    </w:p>
    <w:sectPr w:rsidR="00A240A9" w:rsidRPr="00386F7E" w:rsidSect="00A240A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Linotype-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709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A1A0D62"/>
    <w:multiLevelType w:val="hybridMultilevel"/>
    <w:tmpl w:val="1DE4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B01C0D"/>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40A9"/>
    <w:rsid w:val="00067A2D"/>
    <w:rsid w:val="000F1437"/>
    <w:rsid w:val="001137FE"/>
    <w:rsid w:val="0017685E"/>
    <w:rsid w:val="0018062F"/>
    <w:rsid w:val="00195BC7"/>
    <w:rsid w:val="0020117A"/>
    <w:rsid w:val="00215839"/>
    <w:rsid w:val="00246AC2"/>
    <w:rsid w:val="00261755"/>
    <w:rsid w:val="00287B6F"/>
    <w:rsid w:val="0036111A"/>
    <w:rsid w:val="00386F7E"/>
    <w:rsid w:val="003A2C3F"/>
    <w:rsid w:val="003E10A6"/>
    <w:rsid w:val="00452C00"/>
    <w:rsid w:val="0047432B"/>
    <w:rsid w:val="00487764"/>
    <w:rsid w:val="004F326E"/>
    <w:rsid w:val="005069F1"/>
    <w:rsid w:val="0054605C"/>
    <w:rsid w:val="005E213A"/>
    <w:rsid w:val="005E4B3D"/>
    <w:rsid w:val="0065331E"/>
    <w:rsid w:val="00662F22"/>
    <w:rsid w:val="006A3B85"/>
    <w:rsid w:val="007144B9"/>
    <w:rsid w:val="007565BE"/>
    <w:rsid w:val="00756779"/>
    <w:rsid w:val="007A646F"/>
    <w:rsid w:val="008304AB"/>
    <w:rsid w:val="00842CFC"/>
    <w:rsid w:val="00855EC3"/>
    <w:rsid w:val="00877413"/>
    <w:rsid w:val="008C64F5"/>
    <w:rsid w:val="00906566"/>
    <w:rsid w:val="00957A95"/>
    <w:rsid w:val="00A240A9"/>
    <w:rsid w:val="00AC52A5"/>
    <w:rsid w:val="00B2641A"/>
    <w:rsid w:val="00B87490"/>
    <w:rsid w:val="00BA1454"/>
    <w:rsid w:val="00BA3BAA"/>
    <w:rsid w:val="00C41B44"/>
    <w:rsid w:val="00CB0F00"/>
    <w:rsid w:val="00CC4938"/>
    <w:rsid w:val="00CD121A"/>
    <w:rsid w:val="00D104F7"/>
    <w:rsid w:val="00D11E9D"/>
    <w:rsid w:val="00D40535"/>
    <w:rsid w:val="00DD2400"/>
    <w:rsid w:val="00DF297E"/>
    <w:rsid w:val="00E23A22"/>
    <w:rsid w:val="00E453C0"/>
    <w:rsid w:val="00F03BF3"/>
    <w:rsid w:val="00F816AA"/>
    <w:rsid w:val="00FC199C"/>
    <w:rsid w:val="00FC6000"/>
  </w:rsids>
  <m:mathPr>
    <m:mathFont m:val="A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atentStyles>
  <w:style w:type="paragraph" w:default="1" w:styleId="Normal">
    <w:name w:val="Normal"/>
    <w:qFormat/>
    <w:rsid w:val="00A240A9"/>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F2B9B"/>
    <w:pPr>
      <w:keepNext/>
      <w:keepLines/>
      <w:numPr>
        <w:numId w:val="2"/>
      </w:numPr>
      <w:spacing w:before="480" w:after="0" w:line="240"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iPriority w:val="9"/>
    <w:semiHidden/>
    <w:unhideWhenUsed/>
    <w:qFormat/>
    <w:rsid w:val="00FF2B9B"/>
    <w:pPr>
      <w:keepNext/>
      <w:keepLines/>
      <w:numPr>
        <w:ilvl w:val="1"/>
        <w:numId w:val="2"/>
      </w:numPr>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F2B9B"/>
    <w:pPr>
      <w:keepNext/>
      <w:keepLines/>
      <w:numPr>
        <w:ilvl w:val="2"/>
        <w:numId w:val="2"/>
      </w:numPr>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basedOn w:val="Normal"/>
    <w:next w:val="Normal"/>
    <w:link w:val="Heading4Char"/>
    <w:uiPriority w:val="9"/>
    <w:semiHidden/>
    <w:unhideWhenUsed/>
    <w:qFormat/>
    <w:rsid w:val="00FF2B9B"/>
    <w:pPr>
      <w:keepNext/>
      <w:keepLines/>
      <w:numPr>
        <w:ilvl w:val="3"/>
        <w:numId w:val="2"/>
      </w:numPr>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Heading5">
    <w:name w:val="heading 5"/>
    <w:basedOn w:val="Normal"/>
    <w:next w:val="Normal"/>
    <w:link w:val="Heading5Char"/>
    <w:uiPriority w:val="9"/>
    <w:semiHidden/>
    <w:unhideWhenUsed/>
    <w:qFormat/>
    <w:rsid w:val="00FF2B9B"/>
    <w:pPr>
      <w:keepNext/>
      <w:keepLines/>
      <w:numPr>
        <w:ilvl w:val="4"/>
        <w:numId w:val="2"/>
      </w:numPr>
      <w:spacing w:before="200" w:after="0" w:line="240" w:lineRule="auto"/>
      <w:outlineLvl w:val="4"/>
    </w:pPr>
    <w:rPr>
      <w:rFonts w:asciiTheme="majorHAnsi" w:eastAsiaTheme="majorEastAsia" w:hAnsiTheme="majorHAnsi" w:cstheme="majorBidi"/>
      <w:color w:val="244061" w:themeColor="accent1" w:themeShade="80"/>
      <w:sz w:val="24"/>
      <w:szCs w:val="24"/>
      <w:lang w:val="en-US"/>
    </w:rPr>
  </w:style>
  <w:style w:type="paragraph" w:styleId="Heading6">
    <w:name w:val="heading 6"/>
    <w:basedOn w:val="Normal"/>
    <w:next w:val="Normal"/>
    <w:link w:val="Heading6Char"/>
    <w:uiPriority w:val="9"/>
    <w:semiHidden/>
    <w:unhideWhenUsed/>
    <w:qFormat/>
    <w:rsid w:val="00FF2B9B"/>
    <w:pPr>
      <w:keepNext/>
      <w:keepLines/>
      <w:numPr>
        <w:ilvl w:val="5"/>
        <w:numId w:val="2"/>
      </w:numPr>
      <w:spacing w:before="200" w:after="0" w:line="240" w:lineRule="auto"/>
      <w:outlineLvl w:val="5"/>
    </w:pPr>
    <w:rPr>
      <w:rFonts w:asciiTheme="majorHAnsi" w:eastAsiaTheme="majorEastAsia" w:hAnsiTheme="majorHAnsi" w:cstheme="majorBidi"/>
      <w:i/>
      <w:iCs/>
      <w:color w:val="244061" w:themeColor="accent1" w:themeShade="80"/>
      <w:sz w:val="24"/>
      <w:szCs w:val="24"/>
      <w:lang w:val="en-US"/>
    </w:rPr>
  </w:style>
  <w:style w:type="paragraph" w:styleId="Heading7">
    <w:name w:val="heading 7"/>
    <w:basedOn w:val="Normal"/>
    <w:next w:val="Normal"/>
    <w:link w:val="Heading7Char"/>
    <w:uiPriority w:val="9"/>
    <w:semiHidden/>
    <w:unhideWhenUsed/>
    <w:qFormat/>
    <w:rsid w:val="00FF2B9B"/>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4"/>
      <w:szCs w:val="24"/>
      <w:lang w:val="en-US"/>
    </w:rPr>
  </w:style>
  <w:style w:type="paragraph" w:styleId="Heading8">
    <w:name w:val="heading 8"/>
    <w:basedOn w:val="Normal"/>
    <w:next w:val="Normal"/>
    <w:link w:val="Heading8Char"/>
    <w:uiPriority w:val="9"/>
    <w:semiHidden/>
    <w:unhideWhenUsed/>
    <w:qFormat/>
    <w:rsid w:val="00FF2B9B"/>
    <w:pPr>
      <w:keepNext/>
      <w:keepLines/>
      <w:numPr>
        <w:ilvl w:val="7"/>
        <w:numId w:val="2"/>
      </w:numPr>
      <w:spacing w:before="200" w:after="0" w:line="240" w:lineRule="auto"/>
      <w:outlineLvl w:val="7"/>
    </w:pPr>
    <w:rPr>
      <w:rFonts w:asciiTheme="majorHAnsi" w:eastAsiaTheme="majorEastAsia" w:hAnsiTheme="majorHAnsi" w:cstheme="majorBidi"/>
      <w:color w:val="363636" w:themeColor="text1" w:themeTint="C9"/>
      <w:sz w:val="20"/>
      <w:szCs w:val="20"/>
      <w:lang w:val="en-US"/>
    </w:rPr>
  </w:style>
  <w:style w:type="paragraph" w:styleId="Heading9">
    <w:name w:val="heading 9"/>
    <w:basedOn w:val="Normal"/>
    <w:next w:val="Normal"/>
    <w:link w:val="Heading9Char"/>
    <w:uiPriority w:val="9"/>
    <w:semiHidden/>
    <w:unhideWhenUsed/>
    <w:qFormat/>
    <w:rsid w:val="00FF2B9B"/>
    <w:pPr>
      <w:keepNext/>
      <w:keepLines/>
      <w:numPr>
        <w:ilvl w:val="8"/>
        <w:numId w:val="2"/>
      </w:numPr>
      <w:spacing w:before="200" w:after="0" w:line="240" w:lineRule="auto"/>
      <w:outlineLvl w:val="8"/>
    </w:pPr>
    <w:rPr>
      <w:rFonts w:asciiTheme="majorHAnsi" w:eastAsiaTheme="majorEastAsia" w:hAnsiTheme="majorHAnsi" w:cstheme="majorBidi"/>
      <w:i/>
      <w:iCs/>
      <w:color w:val="363636" w:themeColor="text1" w:themeTint="C9"/>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F2B9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F2B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2B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2B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2B9B"/>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FF2B9B"/>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sid w:val="00FF2B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2B9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FF2B9B"/>
    <w:rPr>
      <w:rFonts w:asciiTheme="majorHAnsi" w:eastAsiaTheme="majorEastAsia" w:hAnsiTheme="majorHAnsi" w:cstheme="majorBidi"/>
      <w:i/>
      <w:iCs/>
      <w:color w:val="363636" w:themeColor="text1" w:themeTint="C9"/>
      <w:sz w:val="20"/>
      <w:szCs w:val="20"/>
    </w:rPr>
  </w:style>
  <w:style w:type="numbering" w:styleId="ArticleSection">
    <w:name w:val="Outline List 3"/>
    <w:aliases w:val="Section"/>
    <w:basedOn w:val="NoList"/>
    <w:rsid w:val="00FF2B9B"/>
    <w:pPr>
      <w:numPr>
        <w:numId w:val="2"/>
      </w:numPr>
    </w:pPr>
  </w:style>
  <w:style w:type="paragraph" w:styleId="NormalWeb">
    <w:name w:val="Normal (Web)"/>
    <w:basedOn w:val="Normal"/>
    <w:uiPriority w:val="99"/>
    <w:rsid w:val="0054605C"/>
    <w:pPr>
      <w:spacing w:beforeLines="1" w:afterLines="1" w:line="240" w:lineRule="auto"/>
    </w:pPr>
    <w:rPr>
      <w:rFonts w:ascii="Times" w:eastAsiaTheme="minorHAnsi" w:hAnsi="Times"/>
      <w:sz w:val="20"/>
      <w:szCs w:val="20"/>
    </w:rPr>
  </w:style>
  <w:style w:type="paragraph" w:styleId="Footer">
    <w:name w:val="footer"/>
    <w:basedOn w:val="Normal"/>
    <w:link w:val="FooterChar"/>
    <w:rsid w:val="00067A2D"/>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67A2D"/>
    <w:rPr>
      <w:rFonts w:ascii="Times New Roman" w:eastAsia="Times New Roman" w:hAnsi="Times New Roman" w:cs="Times New Roman"/>
      <w:lang w:val="en-GB"/>
    </w:rPr>
  </w:style>
  <w:style w:type="paragraph" w:styleId="BodyText">
    <w:name w:val="Body Text"/>
    <w:basedOn w:val="Normal"/>
    <w:link w:val="BodyTextChar"/>
    <w:rsid w:val="00067A2D"/>
    <w:pPr>
      <w:autoSpaceDE w:val="0"/>
      <w:autoSpaceDN w:val="0"/>
      <w:adjustRightInd w:val="0"/>
      <w:spacing w:after="0" w:line="240" w:lineRule="auto"/>
    </w:pPr>
    <w:rPr>
      <w:rFonts w:ascii="PalatinoLinotype-Roman" w:eastAsia="Times New Roman" w:hAnsi="PalatinoLinotype-Roman"/>
      <w:lang w:val="en-US"/>
    </w:rPr>
  </w:style>
  <w:style w:type="character" w:customStyle="1" w:styleId="BodyTextChar">
    <w:name w:val="Body Text Char"/>
    <w:basedOn w:val="DefaultParagraphFont"/>
    <w:link w:val="BodyText"/>
    <w:rsid w:val="00067A2D"/>
    <w:rPr>
      <w:rFonts w:ascii="PalatinoLinotype-Roman" w:eastAsia="Times New Roman" w:hAnsi="PalatinoLinotype-Roman" w:cs="Times New Roman"/>
      <w:sz w:val="22"/>
      <w:szCs w:val="22"/>
    </w:rPr>
  </w:style>
  <w:style w:type="character" w:customStyle="1" w:styleId="apple-converted-space">
    <w:name w:val="apple-converted-space"/>
    <w:basedOn w:val="DefaultParagraphFont"/>
    <w:rsid w:val="007A646F"/>
  </w:style>
  <w:style w:type="character" w:styleId="Emphasis">
    <w:name w:val="Emphasis"/>
    <w:basedOn w:val="DefaultParagraphFont"/>
    <w:uiPriority w:val="20"/>
    <w:rsid w:val="007A646F"/>
    <w:rPr>
      <w:i/>
    </w:rPr>
  </w:style>
  <w:style w:type="table" w:styleId="TableGrid">
    <w:name w:val="Table Grid"/>
    <w:basedOn w:val="TableNormal"/>
    <w:rsid w:val="001768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A3BAA"/>
    <w:rPr>
      <w:color w:val="0000FF"/>
      <w:u w:val="single"/>
    </w:rPr>
  </w:style>
</w:styles>
</file>

<file path=word/webSettings.xml><?xml version="1.0" encoding="utf-8"?>
<w:webSettings xmlns:r="http://schemas.openxmlformats.org/officeDocument/2006/relationships" xmlns:w="http://schemas.openxmlformats.org/wordprocessingml/2006/main">
  <w:divs>
    <w:div w:id="22366037">
      <w:bodyDiv w:val="1"/>
      <w:marLeft w:val="0"/>
      <w:marRight w:val="0"/>
      <w:marTop w:val="0"/>
      <w:marBottom w:val="0"/>
      <w:divBdr>
        <w:top w:val="none" w:sz="0" w:space="0" w:color="auto"/>
        <w:left w:val="none" w:sz="0" w:space="0" w:color="auto"/>
        <w:bottom w:val="none" w:sz="0" w:space="0" w:color="auto"/>
        <w:right w:val="none" w:sz="0" w:space="0" w:color="auto"/>
      </w:divBdr>
    </w:div>
    <w:div w:id="94253692">
      <w:bodyDiv w:val="1"/>
      <w:marLeft w:val="0"/>
      <w:marRight w:val="0"/>
      <w:marTop w:val="0"/>
      <w:marBottom w:val="0"/>
      <w:divBdr>
        <w:top w:val="none" w:sz="0" w:space="0" w:color="auto"/>
        <w:left w:val="none" w:sz="0" w:space="0" w:color="auto"/>
        <w:bottom w:val="none" w:sz="0" w:space="0" w:color="auto"/>
        <w:right w:val="none" w:sz="0" w:space="0" w:color="auto"/>
      </w:divBdr>
      <w:divsChild>
        <w:div w:id="199824975">
          <w:marLeft w:val="0"/>
          <w:marRight w:val="0"/>
          <w:marTop w:val="0"/>
          <w:marBottom w:val="0"/>
          <w:divBdr>
            <w:top w:val="none" w:sz="0" w:space="0" w:color="auto"/>
            <w:left w:val="none" w:sz="0" w:space="0" w:color="auto"/>
            <w:bottom w:val="none" w:sz="0" w:space="0" w:color="auto"/>
            <w:right w:val="none" w:sz="0" w:space="0" w:color="auto"/>
          </w:divBdr>
          <w:divsChild>
            <w:div w:id="1844782798">
              <w:marLeft w:val="0"/>
              <w:marRight w:val="0"/>
              <w:marTop w:val="0"/>
              <w:marBottom w:val="0"/>
              <w:divBdr>
                <w:top w:val="none" w:sz="0" w:space="0" w:color="auto"/>
                <w:left w:val="none" w:sz="0" w:space="0" w:color="auto"/>
                <w:bottom w:val="none" w:sz="0" w:space="0" w:color="auto"/>
                <w:right w:val="none" w:sz="0" w:space="0" w:color="auto"/>
              </w:divBdr>
              <w:divsChild>
                <w:div w:id="788283362">
                  <w:marLeft w:val="0"/>
                  <w:marRight w:val="0"/>
                  <w:marTop w:val="0"/>
                  <w:marBottom w:val="0"/>
                  <w:divBdr>
                    <w:top w:val="none" w:sz="0" w:space="0" w:color="auto"/>
                    <w:left w:val="none" w:sz="0" w:space="0" w:color="auto"/>
                    <w:bottom w:val="none" w:sz="0" w:space="0" w:color="auto"/>
                    <w:right w:val="none" w:sz="0" w:space="0" w:color="auto"/>
                  </w:divBdr>
                </w:div>
              </w:divsChild>
            </w:div>
            <w:div w:id="1283725437">
              <w:marLeft w:val="0"/>
              <w:marRight w:val="0"/>
              <w:marTop w:val="0"/>
              <w:marBottom w:val="0"/>
              <w:divBdr>
                <w:top w:val="none" w:sz="0" w:space="0" w:color="auto"/>
                <w:left w:val="none" w:sz="0" w:space="0" w:color="auto"/>
                <w:bottom w:val="none" w:sz="0" w:space="0" w:color="auto"/>
                <w:right w:val="none" w:sz="0" w:space="0" w:color="auto"/>
              </w:divBdr>
              <w:divsChild>
                <w:div w:id="11822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50811">
          <w:marLeft w:val="0"/>
          <w:marRight w:val="0"/>
          <w:marTop w:val="0"/>
          <w:marBottom w:val="0"/>
          <w:divBdr>
            <w:top w:val="none" w:sz="0" w:space="0" w:color="auto"/>
            <w:left w:val="none" w:sz="0" w:space="0" w:color="auto"/>
            <w:bottom w:val="none" w:sz="0" w:space="0" w:color="auto"/>
            <w:right w:val="none" w:sz="0" w:space="0" w:color="auto"/>
          </w:divBdr>
          <w:divsChild>
            <w:div w:id="1901550074">
              <w:marLeft w:val="0"/>
              <w:marRight w:val="0"/>
              <w:marTop w:val="0"/>
              <w:marBottom w:val="0"/>
              <w:divBdr>
                <w:top w:val="none" w:sz="0" w:space="0" w:color="auto"/>
                <w:left w:val="none" w:sz="0" w:space="0" w:color="auto"/>
                <w:bottom w:val="none" w:sz="0" w:space="0" w:color="auto"/>
                <w:right w:val="none" w:sz="0" w:space="0" w:color="auto"/>
              </w:divBdr>
              <w:divsChild>
                <w:div w:id="1968318460">
                  <w:marLeft w:val="0"/>
                  <w:marRight w:val="0"/>
                  <w:marTop w:val="0"/>
                  <w:marBottom w:val="0"/>
                  <w:divBdr>
                    <w:top w:val="none" w:sz="0" w:space="0" w:color="auto"/>
                    <w:left w:val="none" w:sz="0" w:space="0" w:color="auto"/>
                    <w:bottom w:val="none" w:sz="0" w:space="0" w:color="auto"/>
                    <w:right w:val="none" w:sz="0" w:space="0" w:color="auto"/>
                  </w:divBdr>
                </w:div>
              </w:divsChild>
            </w:div>
            <w:div w:id="1670669078">
              <w:marLeft w:val="0"/>
              <w:marRight w:val="0"/>
              <w:marTop w:val="0"/>
              <w:marBottom w:val="0"/>
              <w:divBdr>
                <w:top w:val="none" w:sz="0" w:space="0" w:color="auto"/>
                <w:left w:val="none" w:sz="0" w:space="0" w:color="auto"/>
                <w:bottom w:val="none" w:sz="0" w:space="0" w:color="auto"/>
                <w:right w:val="none" w:sz="0" w:space="0" w:color="auto"/>
              </w:divBdr>
              <w:divsChild>
                <w:div w:id="15519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7731">
      <w:bodyDiv w:val="1"/>
      <w:marLeft w:val="0"/>
      <w:marRight w:val="0"/>
      <w:marTop w:val="0"/>
      <w:marBottom w:val="0"/>
      <w:divBdr>
        <w:top w:val="none" w:sz="0" w:space="0" w:color="auto"/>
        <w:left w:val="none" w:sz="0" w:space="0" w:color="auto"/>
        <w:bottom w:val="none" w:sz="0" w:space="0" w:color="auto"/>
        <w:right w:val="none" w:sz="0" w:space="0" w:color="auto"/>
      </w:divBdr>
    </w:div>
    <w:div w:id="323626468">
      <w:bodyDiv w:val="1"/>
      <w:marLeft w:val="0"/>
      <w:marRight w:val="0"/>
      <w:marTop w:val="0"/>
      <w:marBottom w:val="0"/>
      <w:divBdr>
        <w:top w:val="none" w:sz="0" w:space="0" w:color="auto"/>
        <w:left w:val="none" w:sz="0" w:space="0" w:color="auto"/>
        <w:bottom w:val="none" w:sz="0" w:space="0" w:color="auto"/>
        <w:right w:val="none" w:sz="0" w:space="0" w:color="auto"/>
      </w:divBdr>
      <w:divsChild>
        <w:div w:id="615330523">
          <w:marLeft w:val="0"/>
          <w:marRight w:val="0"/>
          <w:marTop w:val="0"/>
          <w:marBottom w:val="0"/>
          <w:divBdr>
            <w:top w:val="none" w:sz="0" w:space="0" w:color="auto"/>
            <w:left w:val="none" w:sz="0" w:space="0" w:color="auto"/>
            <w:bottom w:val="none" w:sz="0" w:space="0" w:color="auto"/>
            <w:right w:val="none" w:sz="0" w:space="0" w:color="auto"/>
          </w:divBdr>
          <w:divsChild>
            <w:div w:id="506945533">
              <w:marLeft w:val="0"/>
              <w:marRight w:val="0"/>
              <w:marTop w:val="0"/>
              <w:marBottom w:val="0"/>
              <w:divBdr>
                <w:top w:val="none" w:sz="0" w:space="0" w:color="auto"/>
                <w:left w:val="none" w:sz="0" w:space="0" w:color="auto"/>
                <w:bottom w:val="none" w:sz="0" w:space="0" w:color="auto"/>
                <w:right w:val="none" w:sz="0" w:space="0" w:color="auto"/>
              </w:divBdr>
              <w:divsChild>
                <w:div w:id="2672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2308">
      <w:bodyDiv w:val="1"/>
      <w:marLeft w:val="0"/>
      <w:marRight w:val="0"/>
      <w:marTop w:val="0"/>
      <w:marBottom w:val="0"/>
      <w:divBdr>
        <w:top w:val="none" w:sz="0" w:space="0" w:color="auto"/>
        <w:left w:val="none" w:sz="0" w:space="0" w:color="auto"/>
        <w:bottom w:val="none" w:sz="0" w:space="0" w:color="auto"/>
        <w:right w:val="none" w:sz="0" w:space="0" w:color="auto"/>
      </w:divBdr>
      <w:divsChild>
        <w:div w:id="1755854055">
          <w:marLeft w:val="0"/>
          <w:marRight w:val="0"/>
          <w:marTop w:val="0"/>
          <w:marBottom w:val="0"/>
          <w:divBdr>
            <w:top w:val="none" w:sz="0" w:space="0" w:color="auto"/>
            <w:left w:val="none" w:sz="0" w:space="0" w:color="auto"/>
            <w:bottom w:val="none" w:sz="0" w:space="0" w:color="auto"/>
            <w:right w:val="none" w:sz="0" w:space="0" w:color="auto"/>
          </w:divBdr>
          <w:divsChild>
            <w:div w:id="1797019346">
              <w:marLeft w:val="0"/>
              <w:marRight w:val="0"/>
              <w:marTop w:val="0"/>
              <w:marBottom w:val="0"/>
              <w:divBdr>
                <w:top w:val="none" w:sz="0" w:space="0" w:color="auto"/>
                <w:left w:val="none" w:sz="0" w:space="0" w:color="auto"/>
                <w:bottom w:val="none" w:sz="0" w:space="0" w:color="auto"/>
                <w:right w:val="none" w:sz="0" w:space="0" w:color="auto"/>
              </w:divBdr>
              <w:divsChild>
                <w:div w:id="1427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9627">
      <w:bodyDiv w:val="1"/>
      <w:marLeft w:val="0"/>
      <w:marRight w:val="0"/>
      <w:marTop w:val="0"/>
      <w:marBottom w:val="0"/>
      <w:divBdr>
        <w:top w:val="none" w:sz="0" w:space="0" w:color="auto"/>
        <w:left w:val="none" w:sz="0" w:space="0" w:color="auto"/>
        <w:bottom w:val="none" w:sz="0" w:space="0" w:color="auto"/>
        <w:right w:val="none" w:sz="0" w:space="0" w:color="auto"/>
      </w:divBdr>
    </w:div>
    <w:div w:id="659965825">
      <w:bodyDiv w:val="1"/>
      <w:marLeft w:val="0"/>
      <w:marRight w:val="0"/>
      <w:marTop w:val="0"/>
      <w:marBottom w:val="0"/>
      <w:divBdr>
        <w:top w:val="none" w:sz="0" w:space="0" w:color="auto"/>
        <w:left w:val="none" w:sz="0" w:space="0" w:color="auto"/>
        <w:bottom w:val="none" w:sz="0" w:space="0" w:color="auto"/>
        <w:right w:val="none" w:sz="0" w:space="0" w:color="auto"/>
      </w:divBdr>
      <w:divsChild>
        <w:div w:id="129976676">
          <w:marLeft w:val="0"/>
          <w:marRight w:val="0"/>
          <w:marTop w:val="0"/>
          <w:marBottom w:val="0"/>
          <w:divBdr>
            <w:top w:val="none" w:sz="0" w:space="0" w:color="auto"/>
            <w:left w:val="none" w:sz="0" w:space="0" w:color="auto"/>
            <w:bottom w:val="none" w:sz="0" w:space="0" w:color="auto"/>
            <w:right w:val="none" w:sz="0" w:space="0" w:color="auto"/>
          </w:divBdr>
          <w:divsChild>
            <w:div w:id="1025596063">
              <w:marLeft w:val="0"/>
              <w:marRight w:val="0"/>
              <w:marTop w:val="0"/>
              <w:marBottom w:val="0"/>
              <w:divBdr>
                <w:top w:val="none" w:sz="0" w:space="0" w:color="auto"/>
                <w:left w:val="none" w:sz="0" w:space="0" w:color="auto"/>
                <w:bottom w:val="none" w:sz="0" w:space="0" w:color="auto"/>
                <w:right w:val="none" w:sz="0" w:space="0" w:color="auto"/>
              </w:divBdr>
              <w:divsChild>
                <w:div w:id="1809082664">
                  <w:marLeft w:val="0"/>
                  <w:marRight w:val="0"/>
                  <w:marTop w:val="0"/>
                  <w:marBottom w:val="0"/>
                  <w:divBdr>
                    <w:top w:val="none" w:sz="0" w:space="0" w:color="auto"/>
                    <w:left w:val="none" w:sz="0" w:space="0" w:color="auto"/>
                    <w:bottom w:val="none" w:sz="0" w:space="0" w:color="auto"/>
                    <w:right w:val="none" w:sz="0" w:space="0" w:color="auto"/>
                  </w:divBdr>
                </w:div>
              </w:divsChild>
            </w:div>
            <w:div w:id="813444961">
              <w:marLeft w:val="0"/>
              <w:marRight w:val="0"/>
              <w:marTop w:val="0"/>
              <w:marBottom w:val="0"/>
              <w:divBdr>
                <w:top w:val="none" w:sz="0" w:space="0" w:color="auto"/>
                <w:left w:val="none" w:sz="0" w:space="0" w:color="auto"/>
                <w:bottom w:val="none" w:sz="0" w:space="0" w:color="auto"/>
                <w:right w:val="none" w:sz="0" w:space="0" w:color="auto"/>
              </w:divBdr>
              <w:divsChild>
                <w:div w:id="574441548">
                  <w:marLeft w:val="0"/>
                  <w:marRight w:val="0"/>
                  <w:marTop w:val="0"/>
                  <w:marBottom w:val="0"/>
                  <w:divBdr>
                    <w:top w:val="none" w:sz="0" w:space="0" w:color="auto"/>
                    <w:left w:val="none" w:sz="0" w:space="0" w:color="auto"/>
                    <w:bottom w:val="none" w:sz="0" w:space="0" w:color="auto"/>
                    <w:right w:val="none" w:sz="0" w:space="0" w:color="auto"/>
                  </w:divBdr>
                </w:div>
              </w:divsChild>
            </w:div>
            <w:div w:id="1182747717">
              <w:marLeft w:val="0"/>
              <w:marRight w:val="0"/>
              <w:marTop w:val="0"/>
              <w:marBottom w:val="0"/>
              <w:divBdr>
                <w:top w:val="none" w:sz="0" w:space="0" w:color="auto"/>
                <w:left w:val="none" w:sz="0" w:space="0" w:color="auto"/>
                <w:bottom w:val="none" w:sz="0" w:space="0" w:color="auto"/>
                <w:right w:val="none" w:sz="0" w:space="0" w:color="auto"/>
              </w:divBdr>
              <w:divsChild>
                <w:div w:id="636179392">
                  <w:marLeft w:val="0"/>
                  <w:marRight w:val="0"/>
                  <w:marTop w:val="0"/>
                  <w:marBottom w:val="0"/>
                  <w:divBdr>
                    <w:top w:val="none" w:sz="0" w:space="0" w:color="auto"/>
                    <w:left w:val="none" w:sz="0" w:space="0" w:color="auto"/>
                    <w:bottom w:val="none" w:sz="0" w:space="0" w:color="auto"/>
                    <w:right w:val="none" w:sz="0" w:space="0" w:color="auto"/>
                  </w:divBdr>
                </w:div>
                <w:div w:id="535894026">
                  <w:marLeft w:val="0"/>
                  <w:marRight w:val="0"/>
                  <w:marTop w:val="0"/>
                  <w:marBottom w:val="0"/>
                  <w:divBdr>
                    <w:top w:val="none" w:sz="0" w:space="0" w:color="auto"/>
                    <w:left w:val="none" w:sz="0" w:space="0" w:color="auto"/>
                    <w:bottom w:val="none" w:sz="0" w:space="0" w:color="auto"/>
                    <w:right w:val="none" w:sz="0" w:space="0" w:color="auto"/>
                  </w:divBdr>
                </w:div>
              </w:divsChild>
            </w:div>
            <w:div w:id="1326325052">
              <w:marLeft w:val="0"/>
              <w:marRight w:val="0"/>
              <w:marTop w:val="0"/>
              <w:marBottom w:val="0"/>
              <w:divBdr>
                <w:top w:val="none" w:sz="0" w:space="0" w:color="auto"/>
                <w:left w:val="none" w:sz="0" w:space="0" w:color="auto"/>
                <w:bottom w:val="none" w:sz="0" w:space="0" w:color="auto"/>
                <w:right w:val="none" w:sz="0" w:space="0" w:color="auto"/>
              </w:divBdr>
              <w:divsChild>
                <w:div w:id="114642136">
                  <w:marLeft w:val="0"/>
                  <w:marRight w:val="0"/>
                  <w:marTop w:val="0"/>
                  <w:marBottom w:val="0"/>
                  <w:divBdr>
                    <w:top w:val="none" w:sz="0" w:space="0" w:color="auto"/>
                    <w:left w:val="none" w:sz="0" w:space="0" w:color="auto"/>
                    <w:bottom w:val="none" w:sz="0" w:space="0" w:color="auto"/>
                    <w:right w:val="none" w:sz="0" w:space="0" w:color="auto"/>
                  </w:divBdr>
                </w:div>
                <w:div w:id="358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512">
      <w:bodyDiv w:val="1"/>
      <w:marLeft w:val="0"/>
      <w:marRight w:val="0"/>
      <w:marTop w:val="0"/>
      <w:marBottom w:val="0"/>
      <w:divBdr>
        <w:top w:val="none" w:sz="0" w:space="0" w:color="auto"/>
        <w:left w:val="none" w:sz="0" w:space="0" w:color="auto"/>
        <w:bottom w:val="none" w:sz="0" w:space="0" w:color="auto"/>
        <w:right w:val="none" w:sz="0" w:space="0" w:color="auto"/>
      </w:divBdr>
      <w:divsChild>
        <w:div w:id="1641380890">
          <w:marLeft w:val="0"/>
          <w:marRight w:val="0"/>
          <w:marTop w:val="0"/>
          <w:marBottom w:val="0"/>
          <w:divBdr>
            <w:top w:val="none" w:sz="0" w:space="0" w:color="auto"/>
            <w:left w:val="none" w:sz="0" w:space="0" w:color="auto"/>
            <w:bottom w:val="none" w:sz="0" w:space="0" w:color="auto"/>
            <w:right w:val="none" w:sz="0" w:space="0" w:color="auto"/>
          </w:divBdr>
          <w:divsChild>
            <w:div w:id="507253617">
              <w:marLeft w:val="0"/>
              <w:marRight w:val="0"/>
              <w:marTop w:val="0"/>
              <w:marBottom w:val="0"/>
              <w:divBdr>
                <w:top w:val="none" w:sz="0" w:space="0" w:color="auto"/>
                <w:left w:val="none" w:sz="0" w:space="0" w:color="auto"/>
                <w:bottom w:val="none" w:sz="0" w:space="0" w:color="auto"/>
                <w:right w:val="none" w:sz="0" w:space="0" w:color="auto"/>
              </w:divBdr>
              <w:divsChild>
                <w:div w:id="13248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3553">
      <w:bodyDiv w:val="1"/>
      <w:marLeft w:val="0"/>
      <w:marRight w:val="0"/>
      <w:marTop w:val="0"/>
      <w:marBottom w:val="0"/>
      <w:divBdr>
        <w:top w:val="none" w:sz="0" w:space="0" w:color="auto"/>
        <w:left w:val="none" w:sz="0" w:space="0" w:color="auto"/>
        <w:bottom w:val="none" w:sz="0" w:space="0" w:color="auto"/>
        <w:right w:val="none" w:sz="0" w:space="0" w:color="auto"/>
      </w:divBdr>
    </w:div>
    <w:div w:id="758600167">
      <w:bodyDiv w:val="1"/>
      <w:marLeft w:val="0"/>
      <w:marRight w:val="0"/>
      <w:marTop w:val="0"/>
      <w:marBottom w:val="0"/>
      <w:divBdr>
        <w:top w:val="none" w:sz="0" w:space="0" w:color="auto"/>
        <w:left w:val="none" w:sz="0" w:space="0" w:color="auto"/>
        <w:bottom w:val="none" w:sz="0" w:space="0" w:color="auto"/>
        <w:right w:val="none" w:sz="0" w:space="0" w:color="auto"/>
      </w:divBdr>
    </w:div>
    <w:div w:id="956449408">
      <w:bodyDiv w:val="1"/>
      <w:marLeft w:val="0"/>
      <w:marRight w:val="0"/>
      <w:marTop w:val="0"/>
      <w:marBottom w:val="0"/>
      <w:divBdr>
        <w:top w:val="none" w:sz="0" w:space="0" w:color="auto"/>
        <w:left w:val="none" w:sz="0" w:space="0" w:color="auto"/>
        <w:bottom w:val="none" w:sz="0" w:space="0" w:color="auto"/>
        <w:right w:val="none" w:sz="0" w:space="0" w:color="auto"/>
      </w:divBdr>
      <w:divsChild>
        <w:div w:id="1939947580">
          <w:marLeft w:val="0"/>
          <w:marRight w:val="0"/>
          <w:marTop w:val="0"/>
          <w:marBottom w:val="0"/>
          <w:divBdr>
            <w:top w:val="none" w:sz="0" w:space="0" w:color="auto"/>
            <w:left w:val="none" w:sz="0" w:space="0" w:color="auto"/>
            <w:bottom w:val="none" w:sz="0" w:space="0" w:color="auto"/>
            <w:right w:val="none" w:sz="0" w:space="0" w:color="auto"/>
          </w:divBdr>
          <w:divsChild>
            <w:div w:id="324751323">
              <w:marLeft w:val="0"/>
              <w:marRight w:val="0"/>
              <w:marTop w:val="0"/>
              <w:marBottom w:val="0"/>
              <w:divBdr>
                <w:top w:val="none" w:sz="0" w:space="0" w:color="auto"/>
                <w:left w:val="none" w:sz="0" w:space="0" w:color="auto"/>
                <w:bottom w:val="none" w:sz="0" w:space="0" w:color="auto"/>
                <w:right w:val="none" w:sz="0" w:space="0" w:color="auto"/>
              </w:divBdr>
              <w:divsChild>
                <w:div w:id="806358768">
                  <w:marLeft w:val="0"/>
                  <w:marRight w:val="0"/>
                  <w:marTop w:val="0"/>
                  <w:marBottom w:val="0"/>
                  <w:divBdr>
                    <w:top w:val="none" w:sz="0" w:space="0" w:color="auto"/>
                    <w:left w:val="none" w:sz="0" w:space="0" w:color="auto"/>
                    <w:bottom w:val="none" w:sz="0" w:space="0" w:color="auto"/>
                    <w:right w:val="none" w:sz="0" w:space="0" w:color="auto"/>
                  </w:divBdr>
                </w:div>
              </w:divsChild>
            </w:div>
            <w:div w:id="300114704">
              <w:marLeft w:val="0"/>
              <w:marRight w:val="0"/>
              <w:marTop w:val="0"/>
              <w:marBottom w:val="0"/>
              <w:divBdr>
                <w:top w:val="none" w:sz="0" w:space="0" w:color="auto"/>
                <w:left w:val="none" w:sz="0" w:space="0" w:color="auto"/>
                <w:bottom w:val="none" w:sz="0" w:space="0" w:color="auto"/>
                <w:right w:val="none" w:sz="0" w:space="0" w:color="auto"/>
              </w:divBdr>
              <w:divsChild>
                <w:div w:id="8428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675">
          <w:marLeft w:val="0"/>
          <w:marRight w:val="0"/>
          <w:marTop w:val="0"/>
          <w:marBottom w:val="0"/>
          <w:divBdr>
            <w:top w:val="none" w:sz="0" w:space="0" w:color="auto"/>
            <w:left w:val="none" w:sz="0" w:space="0" w:color="auto"/>
            <w:bottom w:val="none" w:sz="0" w:space="0" w:color="auto"/>
            <w:right w:val="none" w:sz="0" w:space="0" w:color="auto"/>
          </w:divBdr>
          <w:divsChild>
            <w:div w:id="4525415">
              <w:marLeft w:val="0"/>
              <w:marRight w:val="0"/>
              <w:marTop w:val="0"/>
              <w:marBottom w:val="0"/>
              <w:divBdr>
                <w:top w:val="none" w:sz="0" w:space="0" w:color="auto"/>
                <w:left w:val="none" w:sz="0" w:space="0" w:color="auto"/>
                <w:bottom w:val="none" w:sz="0" w:space="0" w:color="auto"/>
                <w:right w:val="none" w:sz="0" w:space="0" w:color="auto"/>
              </w:divBdr>
              <w:divsChild>
                <w:div w:id="1291783032">
                  <w:marLeft w:val="0"/>
                  <w:marRight w:val="0"/>
                  <w:marTop w:val="0"/>
                  <w:marBottom w:val="0"/>
                  <w:divBdr>
                    <w:top w:val="none" w:sz="0" w:space="0" w:color="auto"/>
                    <w:left w:val="none" w:sz="0" w:space="0" w:color="auto"/>
                    <w:bottom w:val="none" w:sz="0" w:space="0" w:color="auto"/>
                    <w:right w:val="none" w:sz="0" w:space="0" w:color="auto"/>
                  </w:divBdr>
                </w:div>
              </w:divsChild>
            </w:div>
            <w:div w:id="1720982498">
              <w:marLeft w:val="0"/>
              <w:marRight w:val="0"/>
              <w:marTop w:val="0"/>
              <w:marBottom w:val="0"/>
              <w:divBdr>
                <w:top w:val="none" w:sz="0" w:space="0" w:color="auto"/>
                <w:left w:val="none" w:sz="0" w:space="0" w:color="auto"/>
                <w:bottom w:val="none" w:sz="0" w:space="0" w:color="auto"/>
                <w:right w:val="none" w:sz="0" w:space="0" w:color="auto"/>
              </w:divBdr>
              <w:divsChild>
                <w:div w:id="6696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0324">
      <w:bodyDiv w:val="1"/>
      <w:marLeft w:val="0"/>
      <w:marRight w:val="0"/>
      <w:marTop w:val="0"/>
      <w:marBottom w:val="0"/>
      <w:divBdr>
        <w:top w:val="none" w:sz="0" w:space="0" w:color="auto"/>
        <w:left w:val="none" w:sz="0" w:space="0" w:color="auto"/>
        <w:bottom w:val="none" w:sz="0" w:space="0" w:color="auto"/>
        <w:right w:val="none" w:sz="0" w:space="0" w:color="auto"/>
      </w:divBdr>
    </w:div>
    <w:div w:id="1334256729">
      <w:bodyDiv w:val="1"/>
      <w:marLeft w:val="0"/>
      <w:marRight w:val="0"/>
      <w:marTop w:val="0"/>
      <w:marBottom w:val="0"/>
      <w:divBdr>
        <w:top w:val="none" w:sz="0" w:space="0" w:color="auto"/>
        <w:left w:val="none" w:sz="0" w:space="0" w:color="auto"/>
        <w:bottom w:val="none" w:sz="0" w:space="0" w:color="auto"/>
        <w:right w:val="none" w:sz="0" w:space="0" w:color="auto"/>
      </w:divBdr>
    </w:div>
    <w:div w:id="1356228408">
      <w:bodyDiv w:val="1"/>
      <w:marLeft w:val="0"/>
      <w:marRight w:val="0"/>
      <w:marTop w:val="0"/>
      <w:marBottom w:val="0"/>
      <w:divBdr>
        <w:top w:val="none" w:sz="0" w:space="0" w:color="auto"/>
        <w:left w:val="none" w:sz="0" w:space="0" w:color="auto"/>
        <w:bottom w:val="none" w:sz="0" w:space="0" w:color="auto"/>
        <w:right w:val="none" w:sz="0" w:space="0" w:color="auto"/>
      </w:divBdr>
      <w:divsChild>
        <w:div w:id="555967277">
          <w:marLeft w:val="0"/>
          <w:marRight w:val="0"/>
          <w:marTop w:val="0"/>
          <w:marBottom w:val="0"/>
          <w:divBdr>
            <w:top w:val="none" w:sz="0" w:space="0" w:color="auto"/>
            <w:left w:val="none" w:sz="0" w:space="0" w:color="auto"/>
            <w:bottom w:val="none" w:sz="0" w:space="0" w:color="auto"/>
            <w:right w:val="none" w:sz="0" w:space="0" w:color="auto"/>
          </w:divBdr>
          <w:divsChild>
            <w:div w:id="820461917">
              <w:marLeft w:val="0"/>
              <w:marRight w:val="0"/>
              <w:marTop w:val="0"/>
              <w:marBottom w:val="0"/>
              <w:divBdr>
                <w:top w:val="none" w:sz="0" w:space="0" w:color="auto"/>
                <w:left w:val="none" w:sz="0" w:space="0" w:color="auto"/>
                <w:bottom w:val="none" w:sz="0" w:space="0" w:color="auto"/>
                <w:right w:val="none" w:sz="0" w:space="0" w:color="auto"/>
              </w:divBdr>
              <w:divsChild>
                <w:div w:id="1400711269">
                  <w:marLeft w:val="0"/>
                  <w:marRight w:val="0"/>
                  <w:marTop w:val="0"/>
                  <w:marBottom w:val="0"/>
                  <w:divBdr>
                    <w:top w:val="none" w:sz="0" w:space="0" w:color="auto"/>
                    <w:left w:val="none" w:sz="0" w:space="0" w:color="auto"/>
                    <w:bottom w:val="none" w:sz="0" w:space="0" w:color="auto"/>
                    <w:right w:val="none" w:sz="0" w:space="0" w:color="auto"/>
                  </w:divBdr>
                  <w:divsChild>
                    <w:div w:id="13411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8781">
      <w:bodyDiv w:val="1"/>
      <w:marLeft w:val="0"/>
      <w:marRight w:val="0"/>
      <w:marTop w:val="0"/>
      <w:marBottom w:val="0"/>
      <w:divBdr>
        <w:top w:val="none" w:sz="0" w:space="0" w:color="auto"/>
        <w:left w:val="none" w:sz="0" w:space="0" w:color="auto"/>
        <w:bottom w:val="none" w:sz="0" w:space="0" w:color="auto"/>
        <w:right w:val="none" w:sz="0" w:space="0" w:color="auto"/>
      </w:divBdr>
    </w:div>
    <w:div w:id="1476291798">
      <w:bodyDiv w:val="1"/>
      <w:marLeft w:val="0"/>
      <w:marRight w:val="0"/>
      <w:marTop w:val="0"/>
      <w:marBottom w:val="0"/>
      <w:divBdr>
        <w:top w:val="none" w:sz="0" w:space="0" w:color="auto"/>
        <w:left w:val="none" w:sz="0" w:space="0" w:color="auto"/>
        <w:bottom w:val="none" w:sz="0" w:space="0" w:color="auto"/>
        <w:right w:val="none" w:sz="0" w:space="0" w:color="auto"/>
      </w:divBdr>
    </w:div>
    <w:div w:id="1909267542">
      <w:bodyDiv w:val="1"/>
      <w:marLeft w:val="0"/>
      <w:marRight w:val="0"/>
      <w:marTop w:val="0"/>
      <w:marBottom w:val="0"/>
      <w:divBdr>
        <w:top w:val="none" w:sz="0" w:space="0" w:color="auto"/>
        <w:left w:val="none" w:sz="0" w:space="0" w:color="auto"/>
        <w:bottom w:val="none" w:sz="0" w:space="0" w:color="auto"/>
        <w:right w:val="none" w:sz="0" w:space="0" w:color="auto"/>
      </w:divBdr>
      <w:divsChild>
        <w:div w:id="1130787661">
          <w:marLeft w:val="0"/>
          <w:marRight w:val="0"/>
          <w:marTop w:val="0"/>
          <w:marBottom w:val="0"/>
          <w:divBdr>
            <w:top w:val="none" w:sz="0" w:space="0" w:color="auto"/>
            <w:left w:val="none" w:sz="0" w:space="0" w:color="auto"/>
            <w:bottom w:val="none" w:sz="0" w:space="0" w:color="auto"/>
            <w:right w:val="none" w:sz="0" w:space="0" w:color="auto"/>
          </w:divBdr>
          <w:divsChild>
            <w:div w:id="972442397">
              <w:marLeft w:val="0"/>
              <w:marRight w:val="0"/>
              <w:marTop w:val="0"/>
              <w:marBottom w:val="0"/>
              <w:divBdr>
                <w:top w:val="none" w:sz="0" w:space="0" w:color="auto"/>
                <w:left w:val="none" w:sz="0" w:space="0" w:color="auto"/>
                <w:bottom w:val="none" w:sz="0" w:space="0" w:color="auto"/>
                <w:right w:val="none" w:sz="0" w:space="0" w:color="auto"/>
              </w:divBdr>
              <w:divsChild>
                <w:div w:id="17473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0785">
      <w:bodyDiv w:val="1"/>
      <w:marLeft w:val="0"/>
      <w:marRight w:val="0"/>
      <w:marTop w:val="0"/>
      <w:marBottom w:val="0"/>
      <w:divBdr>
        <w:top w:val="none" w:sz="0" w:space="0" w:color="auto"/>
        <w:left w:val="none" w:sz="0" w:space="0" w:color="auto"/>
        <w:bottom w:val="none" w:sz="0" w:space="0" w:color="auto"/>
        <w:right w:val="none" w:sz="0" w:space="0" w:color="auto"/>
      </w:divBdr>
    </w:div>
    <w:div w:id="2053462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plexityandeducation.ca" TargetMode="External"/><Relationship Id="rId6" Type="http://schemas.openxmlformats.org/officeDocument/2006/relationships/hyperlink" Target="http://www.ingentaconnect.com/content/bpsoc/bjep;jsessionid=3mkelq0b1ljps.alexandr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4843</Words>
  <Characters>27609</Characters>
  <Application>Microsoft Macintosh Word</Application>
  <DocSecurity>0</DocSecurity>
  <Lines>230</Lines>
  <Paragraphs>55</Paragraphs>
  <ScaleCrop>false</ScaleCrop>
  <Company>exeter university</Company>
  <LinksUpToDate>false</LinksUpToDate>
  <CharactersWithSpaces>33905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Bayliss</dc:creator>
  <cp:keywords/>
  <cp:lastModifiedBy>Phil Bayliss</cp:lastModifiedBy>
  <cp:revision>7</cp:revision>
  <dcterms:created xsi:type="dcterms:W3CDTF">2015-03-05T17:44:00Z</dcterms:created>
  <dcterms:modified xsi:type="dcterms:W3CDTF">2015-03-19T10:21:00Z</dcterms:modified>
</cp:coreProperties>
</file>